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7DB" w:rsidRPr="0027073F" w:rsidRDefault="008B665A" w:rsidP="008B665A">
      <w:pPr>
        <w:jc w:val="center"/>
        <w:rPr>
          <w:b/>
        </w:rPr>
      </w:pPr>
      <w:bookmarkStart w:id="0" w:name="_GoBack"/>
      <w:bookmarkEnd w:id="0"/>
      <w:r w:rsidRPr="0027073F">
        <w:rPr>
          <w:b/>
        </w:rPr>
        <w:t>Проект на критерии за оценка подмярка 4.1 „Инвестиции в земеделски стопанства“</w:t>
      </w:r>
    </w:p>
    <w:p w:rsidR="008B665A" w:rsidRPr="0027073F" w:rsidRDefault="008B665A" w:rsidP="008B665A"/>
    <w:tbl>
      <w:tblPr>
        <w:tblW w:w="5723" w:type="pct"/>
        <w:tblInd w:w="-1206" w:type="dxa"/>
        <w:tblCellMar>
          <w:left w:w="70" w:type="dxa"/>
          <w:right w:w="70" w:type="dxa"/>
        </w:tblCellMar>
        <w:tblLook w:val="04A0" w:firstRow="1" w:lastRow="0" w:firstColumn="1" w:lastColumn="0" w:noHBand="0" w:noVBand="1"/>
      </w:tblPr>
      <w:tblGrid>
        <w:gridCol w:w="382"/>
        <w:gridCol w:w="1863"/>
        <w:gridCol w:w="1221"/>
        <w:gridCol w:w="5891"/>
        <w:gridCol w:w="4251"/>
        <w:gridCol w:w="2128"/>
      </w:tblGrid>
      <w:tr w:rsidR="008B665A" w:rsidRPr="0027073F" w:rsidTr="008B665A">
        <w:trPr>
          <w:trHeight w:val="945"/>
        </w:trPr>
        <w:tc>
          <w:tcPr>
            <w:tcW w:w="121"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w:t>
            </w:r>
          </w:p>
        </w:tc>
        <w:tc>
          <w:tcPr>
            <w:tcW w:w="592" w:type="pct"/>
            <w:tcBorders>
              <w:top w:val="single" w:sz="4" w:space="0" w:color="auto"/>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Приоритет</w:t>
            </w:r>
          </w:p>
        </w:tc>
        <w:tc>
          <w:tcPr>
            <w:tcW w:w="388" w:type="pct"/>
            <w:tcBorders>
              <w:top w:val="single" w:sz="4" w:space="0" w:color="auto"/>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Критерии за оценка</w:t>
            </w:r>
          </w:p>
        </w:tc>
        <w:tc>
          <w:tcPr>
            <w:tcW w:w="1872" w:type="pct"/>
            <w:tcBorders>
              <w:top w:val="single" w:sz="4" w:space="0" w:color="auto"/>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Критерии за оценка</w:t>
            </w:r>
          </w:p>
        </w:tc>
        <w:tc>
          <w:tcPr>
            <w:tcW w:w="1351" w:type="pct"/>
            <w:tcBorders>
              <w:top w:val="single" w:sz="4" w:space="0" w:color="auto"/>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Минимално изискване</w:t>
            </w:r>
          </w:p>
        </w:tc>
        <w:tc>
          <w:tcPr>
            <w:tcW w:w="676" w:type="pct"/>
            <w:tcBorders>
              <w:top w:val="single" w:sz="4" w:space="0" w:color="auto"/>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Максимален брой точки</w:t>
            </w:r>
          </w:p>
        </w:tc>
      </w:tr>
      <w:tr w:rsidR="008B665A" w:rsidRPr="0027073F" w:rsidTr="0039302C">
        <w:trPr>
          <w:trHeight w:val="1425"/>
        </w:trPr>
        <w:tc>
          <w:tcPr>
            <w:tcW w:w="121"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w:t>
            </w:r>
          </w:p>
        </w:tc>
        <w:tc>
          <w:tcPr>
            <w:tcW w:w="592" w:type="pct"/>
            <w:tcBorders>
              <w:top w:val="single" w:sz="4" w:space="0" w:color="auto"/>
              <w:left w:val="nil"/>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Подпомагане на земеделски стопани в чувствителни сектори</w:t>
            </w:r>
          </w:p>
        </w:tc>
        <w:tc>
          <w:tcPr>
            <w:tcW w:w="388" w:type="pct"/>
            <w:tcBorders>
              <w:top w:val="single" w:sz="4" w:space="0" w:color="auto"/>
              <w:left w:val="nil"/>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both"/>
            </w:pPr>
            <w:r w:rsidRPr="0027073F">
              <w:t>Проектни предложения с инвестиции и дейности, насочени в сектор "Плодове и зеленчуци", и/или сектор "Животновъдство", и/или сектор "Етеричномаслени и медицински култури"</w:t>
            </w:r>
          </w:p>
        </w:tc>
        <w:tc>
          <w:tcPr>
            <w:tcW w:w="1351"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both"/>
            </w:pPr>
            <w:r w:rsidRPr="0027073F">
              <w:t>Над 50 % от допустимите инвестиционни разходи по проекта са изцяло насочени към секторите посочени в критерия за оценка</w:t>
            </w:r>
          </w:p>
        </w:tc>
        <w:tc>
          <w:tcPr>
            <w:tcW w:w="676"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39302C">
            <w:pPr>
              <w:jc w:val="center"/>
              <w:rPr>
                <w:b/>
                <w:bCs/>
              </w:rPr>
            </w:pPr>
            <w:r w:rsidRPr="0027073F">
              <w:rPr>
                <w:b/>
                <w:bCs/>
              </w:rPr>
              <w:t>1</w:t>
            </w:r>
            <w:r w:rsidR="0039302C" w:rsidRPr="0027073F">
              <w:rPr>
                <w:b/>
                <w:bCs/>
              </w:rPr>
              <w:t>5</w:t>
            </w:r>
          </w:p>
        </w:tc>
      </w:tr>
      <w:tr w:rsidR="008B665A" w:rsidRPr="0027073F" w:rsidTr="008B665A">
        <w:trPr>
          <w:trHeight w:val="945"/>
        </w:trPr>
        <w:tc>
          <w:tcPr>
            <w:tcW w:w="1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2</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 xml:space="preserve">Подпомагане на проекти с интегриран подход </w:t>
            </w:r>
          </w:p>
        </w:tc>
        <w:tc>
          <w:tcPr>
            <w:tcW w:w="388"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2.1</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both"/>
            </w:pPr>
            <w:r w:rsidRPr="0027073F">
              <w:t>Проектни предложения подадени от групи/организации на производители на селскостопански продукти</w:t>
            </w:r>
          </w:p>
        </w:tc>
        <w:tc>
          <w:tcPr>
            <w:tcW w:w="1351" w:type="pct"/>
            <w:tcBorders>
              <w:top w:val="single" w:sz="4" w:space="0" w:color="auto"/>
              <w:left w:val="nil"/>
              <w:bottom w:val="single" w:sz="4" w:space="0" w:color="auto"/>
              <w:right w:val="single" w:sz="4" w:space="0" w:color="auto"/>
            </w:tcBorders>
            <w:shd w:val="clear" w:color="auto" w:fill="auto"/>
            <w:vAlign w:val="center"/>
            <w:hideMark/>
          </w:tcPr>
          <w:p w:rsidR="008B665A" w:rsidRPr="0027073F" w:rsidRDefault="008B665A" w:rsidP="008B665A">
            <w:pPr>
              <w:jc w:val="center"/>
            </w:pPr>
            <w:r w:rsidRPr="0027073F">
              <w:t>*</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10</w:t>
            </w:r>
          </w:p>
        </w:tc>
      </w:tr>
      <w:tr w:rsidR="008B665A" w:rsidRPr="0027073F" w:rsidTr="008B665A">
        <w:trPr>
          <w:trHeight w:val="162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2.2</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FF0141">
            <w:pPr>
              <w:jc w:val="both"/>
            </w:pPr>
            <w:r w:rsidRPr="0027073F">
              <w:t xml:space="preserve">Проектни предложения, представени от кандидати, които не са </w:t>
            </w:r>
            <w:r w:rsidR="00FF0141" w:rsidRPr="0027073F">
              <w:t xml:space="preserve">одобрени за </w:t>
            </w:r>
            <w:r w:rsidRPr="0027073F">
              <w:t>подпомагане по подмярка 4.1 „Инвестиции в земеделски стопанства“ от ПРСР 2014-2020</w:t>
            </w:r>
            <w:r w:rsidR="004A3468" w:rsidRPr="0027073F">
              <w:t>.</w:t>
            </w:r>
            <w:r w:rsidRPr="0027073F">
              <w:t xml:space="preserve"> </w:t>
            </w:r>
          </w:p>
        </w:tc>
        <w:tc>
          <w:tcPr>
            <w:tcW w:w="1351"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pPr>
            <w:r w:rsidRPr="0027073F">
              <w:t>*</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4A3468" w:rsidP="004A3468">
            <w:pPr>
              <w:jc w:val="center"/>
              <w:rPr>
                <w:b/>
                <w:bCs/>
              </w:rPr>
            </w:pPr>
            <w:r w:rsidRPr="0027073F">
              <w:rPr>
                <w:b/>
                <w:bCs/>
              </w:rPr>
              <w:t>5</w:t>
            </w:r>
          </w:p>
        </w:tc>
      </w:tr>
      <w:tr w:rsidR="004A3468" w:rsidRPr="0027073F" w:rsidTr="008B665A">
        <w:trPr>
          <w:trHeight w:val="1620"/>
        </w:trPr>
        <w:tc>
          <w:tcPr>
            <w:tcW w:w="121" w:type="pct"/>
            <w:vMerge/>
            <w:tcBorders>
              <w:top w:val="single" w:sz="4" w:space="0" w:color="auto"/>
              <w:left w:val="single" w:sz="4" w:space="0" w:color="auto"/>
              <w:bottom w:val="single" w:sz="4" w:space="0" w:color="000000"/>
              <w:right w:val="single" w:sz="4" w:space="0" w:color="auto"/>
            </w:tcBorders>
            <w:vAlign w:val="center"/>
          </w:tcPr>
          <w:p w:rsidR="004A3468" w:rsidRPr="0027073F" w:rsidRDefault="004A3468"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tcPr>
          <w:p w:rsidR="004A3468" w:rsidRPr="0027073F" w:rsidRDefault="004A3468"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tcPr>
          <w:p w:rsidR="004A3468" w:rsidRPr="0027073F" w:rsidRDefault="004A3468" w:rsidP="008B665A">
            <w:pPr>
              <w:jc w:val="center"/>
              <w:rPr>
                <w:b/>
                <w:bCs/>
              </w:rPr>
            </w:pPr>
            <w:r w:rsidRPr="0027073F">
              <w:rPr>
                <w:b/>
                <w:bCs/>
              </w:rPr>
              <w:t>2.3</w:t>
            </w:r>
          </w:p>
        </w:tc>
        <w:tc>
          <w:tcPr>
            <w:tcW w:w="1872" w:type="pct"/>
            <w:tcBorders>
              <w:top w:val="nil"/>
              <w:left w:val="single" w:sz="4" w:space="0" w:color="auto"/>
              <w:bottom w:val="single" w:sz="4" w:space="0" w:color="auto"/>
              <w:right w:val="single" w:sz="4" w:space="0" w:color="auto"/>
            </w:tcBorders>
            <w:shd w:val="clear" w:color="auto" w:fill="auto"/>
            <w:vAlign w:val="center"/>
          </w:tcPr>
          <w:p w:rsidR="004A3468" w:rsidRPr="0027073F" w:rsidRDefault="004A3468" w:rsidP="008B665A">
            <w:pPr>
              <w:jc w:val="both"/>
            </w:pPr>
            <w:r w:rsidRPr="0027073F">
              <w:t>Проектни предложения, представени от кандидати до 40 години включително.</w:t>
            </w:r>
          </w:p>
        </w:tc>
        <w:tc>
          <w:tcPr>
            <w:tcW w:w="1351" w:type="pct"/>
            <w:tcBorders>
              <w:top w:val="nil"/>
              <w:left w:val="nil"/>
              <w:bottom w:val="single" w:sz="4" w:space="0" w:color="auto"/>
              <w:right w:val="single" w:sz="4" w:space="0" w:color="auto"/>
            </w:tcBorders>
            <w:shd w:val="clear" w:color="auto" w:fill="auto"/>
            <w:vAlign w:val="center"/>
          </w:tcPr>
          <w:p w:rsidR="004A3468" w:rsidRPr="0027073F" w:rsidRDefault="004A3468" w:rsidP="008B665A">
            <w:pPr>
              <w:jc w:val="center"/>
            </w:pPr>
            <w:r w:rsidRPr="0027073F">
              <w:t>*</w:t>
            </w:r>
          </w:p>
        </w:tc>
        <w:tc>
          <w:tcPr>
            <w:tcW w:w="676" w:type="pct"/>
            <w:tcBorders>
              <w:top w:val="nil"/>
              <w:left w:val="nil"/>
              <w:bottom w:val="single" w:sz="4" w:space="0" w:color="auto"/>
              <w:right w:val="single" w:sz="4" w:space="0" w:color="auto"/>
            </w:tcBorders>
            <w:shd w:val="clear" w:color="auto" w:fill="auto"/>
            <w:vAlign w:val="center"/>
          </w:tcPr>
          <w:p w:rsidR="004A3468" w:rsidRPr="0027073F" w:rsidRDefault="004A3468" w:rsidP="008B665A">
            <w:pPr>
              <w:jc w:val="center"/>
              <w:rPr>
                <w:b/>
                <w:bCs/>
              </w:rPr>
            </w:pPr>
            <w:r w:rsidRPr="0027073F">
              <w:rPr>
                <w:b/>
                <w:bCs/>
              </w:rPr>
              <w:t>5</w:t>
            </w:r>
          </w:p>
        </w:tc>
      </w:tr>
      <w:tr w:rsidR="008B665A" w:rsidRPr="0027073F" w:rsidTr="0048486D">
        <w:trPr>
          <w:trHeight w:val="162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tcPr>
          <w:p w:rsidR="008B665A" w:rsidRPr="0027073F" w:rsidRDefault="008B665A" w:rsidP="008B665A">
            <w:pPr>
              <w:jc w:val="center"/>
              <w:rPr>
                <w:b/>
                <w:bCs/>
              </w:rPr>
            </w:pPr>
          </w:p>
        </w:tc>
        <w:tc>
          <w:tcPr>
            <w:tcW w:w="1872" w:type="pct"/>
            <w:tcBorders>
              <w:top w:val="nil"/>
              <w:left w:val="single" w:sz="4" w:space="0" w:color="auto"/>
              <w:bottom w:val="single" w:sz="4" w:space="0" w:color="auto"/>
              <w:right w:val="single" w:sz="4" w:space="0" w:color="auto"/>
            </w:tcBorders>
            <w:shd w:val="clear" w:color="auto" w:fill="auto"/>
            <w:vAlign w:val="center"/>
          </w:tcPr>
          <w:p w:rsidR="008B665A" w:rsidRPr="0027073F" w:rsidRDefault="008B665A" w:rsidP="008B665A">
            <w:pPr>
              <w:jc w:val="both"/>
            </w:pPr>
          </w:p>
        </w:tc>
        <w:tc>
          <w:tcPr>
            <w:tcW w:w="1351" w:type="pct"/>
            <w:tcBorders>
              <w:top w:val="nil"/>
              <w:left w:val="nil"/>
              <w:bottom w:val="single" w:sz="4" w:space="0" w:color="auto"/>
              <w:right w:val="single" w:sz="4" w:space="0" w:color="auto"/>
            </w:tcBorders>
            <w:shd w:val="clear" w:color="auto" w:fill="auto"/>
            <w:vAlign w:val="center"/>
          </w:tcPr>
          <w:p w:rsidR="008B665A" w:rsidRPr="0027073F" w:rsidRDefault="008B665A" w:rsidP="008B665A">
            <w:pPr>
              <w:jc w:val="center"/>
            </w:pPr>
          </w:p>
        </w:tc>
        <w:tc>
          <w:tcPr>
            <w:tcW w:w="676" w:type="pct"/>
            <w:tcBorders>
              <w:top w:val="nil"/>
              <w:left w:val="nil"/>
              <w:bottom w:val="single" w:sz="4" w:space="0" w:color="auto"/>
              <w:right w:val="single" w:sz="4" w:space="0" w:color="auto"/>
            </w:tcBorders>
            <w:shd w:val="clear" w:color="auto" w:fill="auto"/>
            <w:vAlign w:val="center"/>
          </w:tcPr>
          <w:p w:rsidR="008B665A" w:rsidRPr="0027073F" w:rsidRDefault="008B665A" w:rsidP="008B665A">
            <w:pPr>
              <w:jc w:val="center"/>
              <w:rPr>
                <w:b/>
                <w:bCs/>
              </w:rPr>
            </w:pPr>
          </w:p>
        </w:tc>
      </w:tr>
      <w:tr w:rsidR="008B665A" w:rsidRPr="0027073F" w:rsidTr="0048486D">
        <w:trPr>
          <w:trHeight w:val="126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tcPr>
          <w:p w:rsidR="008B665A" w:rsidRPr="0027073F" w:rsidRDefault="008B665A" w:rsidP="008B665A">
            <w:pPr>
              <w:jc w:val="center"/>
              <w:rPr>
                <w:b/>
                <w:bCs/>
              </w:rPr>
            </w:pPr>
          </w:p>
        </w:tc>
        <w:tc>
          <w:tcPr>
            <w:tcW w:w="1872" w:type="pct"/>
            <w:tcBorders>
              <w:top w:val="nil"/>
              <w:left w:val="single" w:sz="4" w:space="0" w:color="auto"/>
              <w:bottom w:val="single" w:sz="4" w:space="0" w:color="auto"/>
              <w:right w:val="single" w:sz="4" w:space="0" w:color="auto"/>
            </w:tcBorders>
            <w:shd w:val="clear" w:color="auto" w:fill="auto"/>
            <w:vAlign w:val="center"/>
          </w:tcPr>
          <w:p w:rsidR="008B665A" w:rsidRPr="0027073F" w:rsidRDefault="008B665A" w:rsidP="008B665A">
            <w:pPr>
              <w:jc w:val="both"/>
            </w:pPr>
          </w:p>
        </w:tc>
        <w:tc>
          <w:tcPr>
            <w:tcW w:w="1351" w:type="pct"/>
            <w:tcBorders>
              <w:top w:val="nil"/>
              <w:left w:val="nil"/>
              <w:bottom w:val="single" w:sz="4" w:space="0" w:color="auto"/>
              <w:right w:val="single" w:sz="4" w:space="0" w:color="auto"/>
            </w:tcBorders>
            <w:shd w:val="clear" w:color="auto" w:fill="auto"/>
            <w:vAlign w:val="center"/>
          </w:tcPr>
          <w:p w:rsidR="008B665A" w:rsidRPr="0027073F" w:rsidRDefault="008B665A" w:rsidP="008B665A">
            <w:pPr>
              <w:jc w:val="center"/>
            </w:pPr>
          </w:p>
        </w:tc>
        <w:tc>
          <w:tcPr>
            <w:tcW w:w="676" w:type="pct"/>
            <w:tcBorders>
              <w:top w:val="nil"/>
              <w:left w:val="nil"/>
              <w:bottom w:val="single" w:sz="4" w:space="0" w:color="auto"/>
              <w:right w:val="single" w:sz="4" w:space="0" w:color="auto"/>
            </w:tcBorders>
            <w:shd w:val="clear" w:color="auto" w:fill="auto"/>
            <w:vAlign w:val="center"/>
          </w:tcPr>
          <w:p w:rsidR="008B665A" w:rsidRPr="0027073F" w:rsidRDefault="008B665A" w:rsidP="008B665A">
            <w:pPr>
              <w:jc w:val="center"/>
              <w:rPr>
                <w:b/>
                <w:bCs/>
              </w:rPr>
            </w:pPr>
          </w:p>
        </w:tc>
      </w:tr>
      <w:tr w:rsidR="004A3468" w:rsidRPr="0027073F" w:rsidTr="008B665A">
        <w:trPr>
          <w:trHeight w:val="1260"/>
        </w:trPr>
        <w:tc>
          <w:tcPr>
            <w:tcW w:w="121" w:type="pct"/>
            <w:tcBorders>
              <w:top w:val="single" w:sz="4" w:space="0" w:color="auto"/>
              <w:left w:val="single" w:sz="4" w:space="0" w:color="auto"/>
              <w:bottom w:val="single" w:sz="4" w:space="0" w:color="000000"/>
              <w:right w:val="single" w:sz="4" w:space="0" w:color="auto"/>
            </w:tcBorders>
            <w:vAlign w:val="center"/>
          </w:tcPr>
          <w:p w:rsidR="004A3468" w:rsidRPr="0027073F" w:rsidRDefault="004A3468" w:rsidP="008B665A">
            <w:pPr>
              <w:rPr>
                <w:b/>
                <w:bCs/>
              </w:rPr>
            </w:pPr>
          </w:p>
        </w:tc>
        <w:tc>
          <w:tcPr>
            <w:tcW w:w="592" w:type="pct"/>
            <w:tcBorders>
              <w:top w:val="single" w:sz="4" w:space="0" w:color="auto"/>
              <w:left w:val="single" w:sz="4" w:space="0" w:color="auto"/>
              <w:bottom w:val="single" w:sz="4" w:space="0" w:color="000000"/>
              <w:right w:val="single" w:sz="4" w:space="0" w:color="auto"/>
            </w:tcBorders>
            <w:vAlign w:val="center"/>
          </w:tcPr>
          <w:p w:rsidR="004A3468" w:rsidRPr="0027073F" w:rsidRDefault="004A3468"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tcPr>
          <w:p w:rsidR="004A3468" w:rsidRPr="0027073F" w:rsidRDefault="005608B9" w:rsidP="008B665A">
            <w:pPr>
              <w:jc w:val="center"/>
              <w:rPr>
                <w:b/>
                <w:bCs/>
              </w:rPr>
            </w:pPr>
            <w:r w:rsidRPr="0027073F">
              <w:rPr>
                <w:b/>
                <w:bCs/>
              </w:rPr>
              <w:t>2.4</w:t>
            </w:r>
          </w:p>
        </w:tc>
        <w:tc>
          <w:tcPr>
            <w:tcW w:w="1872" w:type="pct"/>
            <w:tcBorders>
              <w:top w:val="nil"/>
              <w:left w:val="single" w:sz="4" w:space="0" w:color="auto"/>
              <w:bottom w:val="single" w:sz="4" w:space="0" w:color="auto"/>
              <w:right w:val="single" w:sz="4" w:space="0" w:color="auto"/>
            </w:tcBorders>
            <w:shd w:val="clear" w:color="auto" w:fill="auto"/>
            <w:vAlign w:val="center"/>
          </w:tcPr>
          <w:p w:rsidR="004A3468" w:rsidRPr="0027073F" w:rsidRDefault="004A3468" w:rsidP="00071865">
            <w:pPr>
              <w:jc w:val="both"/>
            </w:pPr>
            <w:r w:rsidRPr="0027073F">
              <w:t>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w:t>
            </w:r>
          </w:p>
        </w:tc>
        <w:tc>
          <w:tcPr>
            <w:tcW w:w="1351" w:type="pct"/>
            <w:tcBorders>
              <w:top w:val="nil"/>
              <w:left w:val="nil"/>
              <w:bottom w:val="single" w:sz="4" w:space="0" w:color="auto"/>
              <w:right w:val="single" w:sz="4" w:space="0" w:color="auto"/>
            </w:tcBorders>
            <w:shd w:val="clear" w:color="auto" w:fill="auto"/>
            <w:vAlign w:val="center"/>
          </w:tcPr>
          <w:p w:rsidR="00071865" w:rsidRPr="0027073F" w:rsidRDefault="00071865" w:rsidP="0048486D">
            <w:pPr>
              <w:jc w:val="both"/>
            </w:pPr>
            <w:r w:rsidRPr="0027073F">
              <w:t>Средноаритметичният размер на оперативната печалба на кандидата от последните три завършени финансови  години, умножен по:</w:t>
            </w:r>
          </w:p>
          <w:p w:rsidR="00071865" w:rsidRPr="0027073F" w:rsidRDefault="00071865" w:rsidP="0048486D">
            <w:pPr>
              <w:pStyle w:val="ListParagraph"/>
              <w:numPr>
                <w:ilvl w:val="0"/>
                <w:numId w:val="28"/>
              </w:numPr>
              <w:jc w:val="both"/>
              <w:rPr>
                <w:i/>
                <w:lang w:val="bg-BG"/>
              </w:rPr>
            </w:pPr>
            <w:r w:rsidRPr="0027073F">
              <w:rPr>
                <w:rFonts w:ascii="Times New Roman" w:hAnsi="Times New Roman" w:cs="Times New Roman"/>
                <w:i/>
                <w:sz w:val="24"/>
                <w:szCs w:val="24"/>
                <w:lang w:val="bg-BG"/>
              </w:rPr>
              <w:t xml:space="preserve">„5“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10 точки;</w:t>
            </w:r>
          </w:p>
          <w:p w:rsidR="00071865" w:rsidRPr="0027073F" w:rsidRDefault="00071865" w:rsidP="00071865">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„6“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9 точки; </w:t>
            </w:r>
          </w:p>
          <w:p w:rsidR="00071865" w:rsidRPr="0027073F" w:rsidRDefault="00071865" w:rsidP="00071865">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„7“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8 точки; </w:t>
            </w:r>
          </w:p>
          <w:p w:rsidR="00071865" w:rsidRPr="0027073F" w:rsidRDefault="00071865" w:rsidP="00071865">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„8“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7 точки; </w:t>
            </w:r>
          </w:p>
          <w:p w:rsidR="00071865" w:rsidRPr="0027073F" w:rsidRDefault="00071865" w:rsidP="00071865">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„9“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6 точки; </w:t>
            </w:r>
          </w:p>
          <w:p w:rsidR="00071865" w:rsidRPr="0027073F" w:rsidRDefault="00071865" w:rsidP="00071865">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„10“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5 точки; </w:t>
            </w:r>
          </w:p>
          <w:p w:rsidR="00071865" w:rsidRPr="0027073F" w:rsidRDefault="00071865" w:rsidP="0048486D">
            <w:pPr>
              <w:pStyle w:val="ListParagraph"/>
              <w:ind w:left="787"/>
              <w:jc w:val="both"/>
              <w:rPr>
                <w:lang w:val="bg-BG"/>
              </w:rPr>
            </w:pPr>
          </w:p>
        </w:tc>
        <w:tc>
          <w:tcPr>
            <w:tcW w:w="676" w:type="pct"/>
            <w:tcBorders>
              <w:top w:val="nil"/>
              <w:left w:val="nil"/>
              <w:bottom w:val="single" w:sz="4" w:space="0" w:color="auto"/>
              <w:right w:val="single" w:sz="4" w:space="0" w:color="auto"/>
            </w:tcBorders>
            <w:shd w:val="clear" w:color="auto" w:fill="auto"/>
            <w:vAlign w:val="center"/>
          </w:tcPr>
          <w:p w:rsidR="004A3468" w:rsidRPr="0027073F" w:rsidRDefault="00071865" w:rsidP="008B665A">
            <w:pPr>
              <w:jc w:val="center"/>
              <w:rPr>
                <w:b/>
                <w:bCs/>
              </w:rPr>
            </w:pPr>
            <w:r w:rsidRPr="0027073F">
              <w:rPr>
                <w:b/>
                <w:bCs/>
              </w:rPr>
              <w:t>10</w:t>
            </w:r>
          </w:p>
        </w:tc>
      </w:tr>
      <w:tr w:rsidR="005608B9" w:rsidRPr="0027073F" w:rsidTr="00243B66">
        <w:trPr>
          <w:trHeight w:val="2385"/>
        </w:trPr>
        <w:tc>
          <w:tcPr>
            <w:tcW w:w="121" w:type="pct"/>
            <w:tcBorders>
              <w:top w:val="nil"/>
              <w:left w:val="single" w:sz="4" w:space="0" w:color="auto"/>
              <w:bottom w:val="single" w:sz="4" w:space="0" w:color="auto"/>
              <w:right w:val="single" w:sz="4" w:space="0" w:color="auto"/>
            </w:tcBorders>
            <w:shd w:val="clear" w:color="auto" w:fill="auto"/>
            <w:vAlign w:val="center"/>
            <w:hideMark/>
          </w:tcPr>
          <w:p w:rsidR="005608B9" w:rsidRPr="0027073F" w:rsidRDefault="005608B9" w:rsidP="008B665A">
            <w:pPr>
              <w:jc w:val="center"/>
              <w:rPr>
                <w:b/>
                <w:bCs/>
              </w:rPr>
            </w:pPr>
            <w:r w:rsidRPr="0027073F">
              <w:rPr>
                <w:b/>
                <w:bCs/>
              </w:rPr>
              <w:lastRenderedPageBreak/>
              <w:t>3</w:t>
            </w:r>
          </w:p>
        </w:tc>
        <w:tc>
          <w:tcPr>
            <w:tcW w:w="592" w:type="pct"/>
            <w:tcBorders>
              <w:top w:val="single" w:sz="4" w:space="0" w:color="auto"/>
              <w:left w:val="single" w:sz="4" w:space="0" w:color="auto"/>
              <w:right w:val="single" w:sz="4" w:space="0" w:color="auto"/>
            </w:tcBorders>
            <w:shd w:val="clear" w:color="auto" w:fill="auto"/>
            <w:vAlign w:val="center"/>
            <w:hideMark/>
          </w:tcPr>
          <w:p w:rsidR="005608B9" w:rsidRPr="0027073F" w:rsidRDefault="005608B9" w:rsidP="008B665A">
            <w:pPr>
              <w:jc w:val="center"/>
              <w:rPr>
                <w:b/>
                <w:bCs/>
              </w:rPr>
            </w:pPr>
            <w:r w:rsidRPr="0027073F">
              <w:rPr>
                <w:b/>
                <w:bCs/>
              </w:rPr>
              <w:t>Подпомагане на проекти, осигуряващи устойчива заетост</w:t>
            </w:r>
          </w:p>
        </w:tc>
        <w:tc>
          <w:tcPr>
            <w:tcW w:w="388" w:type="pct"/>
            <w:tcBorders>
              <w:top w:val="single" w:sz="4" w:space="0" w:color="auto"/>
              <w:left w:val="nil"/>
              <w:bottom w:val="nil"/>
              <w:right w:val="single" w:sz="4" w:space="0" w:color="auto"/>
            </w:tcBorders>
            <w:shd w:val="clear" w:color="auto" w:fill="auto"/>
            <w:vAlign w:val="center"/>
            <w:hideMark/>
          </w:tcPr>
          <w:p w:rsidR="005608B9" w:rsidRPr="0027073F" w:rsidRDefault="005608B9" w:rsidP="008B665A">
            <w:pPr>
              <w:jc w:val="center"/>
              <w:rPr>
                <w:b/>
                <w:bCs/>
              </w:rPr>
            </w:pPr>
            <w:r w:rsidRPr="0027073F">
              <w:rPr>
                <w:b/>
                <w:bCs/>
              </w:rPr>
              <w:t>3</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5608B9" w:rsidRPr="0027073F" w:rsidRDefault="005608B9" w:rsidP="005608B9">
            <w:pPr>
              <w:jc w:val="both"/>
            </w:pPr>
            <w:r w:rsidRPr="0027073F">
              <w:t>Проектни предложения, при които чрез изпълнението на одобрените инвестиции и дейности се осигуряване запазване на заетостта в земеделските стопанства.</w:t>
            </w:r>
          </w:p>
        </w:tc>
        <w:tc>
          <w:tcPr>
            <w:tcW w:w="1351" w:type="pct"/>
            <w:tcBorders>
              <w:top w:val="nil"/>
              <w:left w:val="nil"/>
              <w:bottom w:val="single" w:sz="4" w:space="0" w:color="auto"/>
              <w:right w:val="single" w:sz="4" w:space="0" w:color="auto"/>
            </w:tcBorders>
            <w:shd w:val="clear" w:color="auto" w:fill="auto"/>
            <w:vAlign w:val="center"/>
            <w:hideMark/>
          </w:tcPr>
          <w:p w:rsidR="005608B9" w:rsidRPr="0027073F" w:rsidRDefault="005608B9" w:rsidP="005608B9">
            <w:pPr>
              <w:jc w:val="center"/>
            </w:pPr>
            <w:r w:rsidRPr="0027073F">
              <w:t xml:space="preserve">След изплащане на финансовата помощ, е поет ангажимент за подържане на средносписъчния брой на персонала в земеделското стопанство установен за годината предхождаща, подаване на проектното предложение </w:t>
            </w:r>
          </w:p>
        </w:tc>
        <w:tc>
          <w:tcPr>
            <w:tcW w:w="676" w:type="pct"/>
            <w:tcBorders>
              <w:top w:val="nil"/>
              <w:left w:val="nil"/>
              <w:bottom w:val="single" w:sz="4" w:space="0" w:color="auto"/>
              <w:right w:val="single" w:sz="4" w:space="0" w:color="auto"/>
            </w:tcBorders>
            <w:shd w:val="clear" w:color="auto" w:fill="auto"/>
            <w:vAlign w:val="center"/>
            <w:hideMark/>
          </w:tcPr>
          <w:p w:rsidR="005608B9" w:rsidRPr="0027073F" w:rsidRDefault="005608B9" w:rsidP="008B665A">
            <w:pPr>
              <w:jc w:val="center"/>
              <w:rPr>
                <w:b/>
                <w:bCs/>
              </w:rPr>
            </w:pPr>
            <w:r w:rsidRPr="0027073F">
              <w:rPr>
                <w:b/>
                <w:bCs/>
              </w:rPr>
              <w:t>5</w:t>
            </w:r>
          </w:p>
        </w:tc>
      </w:tr>
      <w:tr w:rsidR="008B665A" w:rsidRPr="0027073F" w:rsidTr="008B665A">
        <w:trPr>
          <w:trHeight w:val="1095"/>
        </w:trPr>
        <w:tc>
          <w:tcPr>
            <w:tcW w:w="12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4</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Проекти, които допринасят за устойчиво и цифрово икономическо възстановяване</w:t>
            </w:r>
          </w:p>
        </w:tc>
        <w:tc>
          <w:tcPr>
            <w:tcW w:w="388"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4.1</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both"/>
            </w:pPr>
            <w:r w:rsidRPr="0027073F">
              <w:t>Проектни предложения с инвестиции и дейности от стопанства за производство на биологични продукти</w:t>
            </w:r>
          </w:p>
        </w:tc>
        <w:tc>
          <w:tcPr>
            <w:tcW w:w="1351"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pPr>
            <w:r w:rsidRPr="0027073F">
              <w:t>Всички инвестиционни разходи включени в проектното предложение са свързани с производство на биологично сертифицирани селскостопански продукти</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10</w:t>
            </w:r>
          </w:p>
        </w:tc>
      </w:tr>
      <w:tr w:rsidR="008B665A" w:rsidRPr="0027073F" w:rsidTr="008B665A">
        <w:trPr>
          <w:trHeight w:val="357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4.2</w:t>
            </w:r>
          </w:p>
        </w:tc>
        <w:tc>
          <w:tcPr>
            <w:tcW w:w="18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B665A" w:rsidRPr="0027073F" w:rsidRDefault="008B665A" w:rsidP="008B665A">
            <w:pPr>
              <w:jc w:val="center"/>
            </w:pPr>
            <w:r w:rsidRPr="0027073F">
              <w:t>Проектни предложения с включени инвестиции за напояване на селскостопански култури отглеждани в земеделското стопанство</w:t>
            </w:r>
          </w:p>
        </w:tc>
        <w:tc>
          <w:tcPr>
            <w:tcW w:w="1351"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C63D2E">
            <w:pPr>
              <w:jc w:val="center"/>
            </w:pPr>
            <w:r w:rsidRPr="0027073F">
              <w:t>Най-малко 35 % от допустимите инвестиционни разходи по проекта са свързани с инвестиции в напоителни системи -</w:t>
            </w:r>
            <w:r w:rsidRPr="0027073F">
              <w:rPr>
                <w:i/>
                <w:iCs/>
              </w:rPr>
              <w:t>водовземни съоръжения,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w:t>
            </w:r>
            <w:r w:rsidR="00C63D2E" w:rsidRPr="0027073F">
              <w:rPr>
                <w:i/>
                <w:iCs/>
              </w:rPr>
              <w:t xml:space="preserve"> </w:t>
            </w:r>
            <w:r w:rsidR="00C63D2E" w:rsidRPr="0027073F">
              <w:rPr>
                <w:iCs/>
              </w:rPr>
              <w:t xml:space="preserve">и </w:t>
            </w:r>
            <w:r w:rsidR="00C63D2E" w:rsidRPr="0027073F">
              <w:t>за които е осигурено /за съществуващи системи/ или ще бъде осигурено /за нови системи/ използването на вода от клон на Напоителни системи.</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15</w:t>
            </w:r>
          </w:p>
        </w:tc>
      </w:tr>
      <w:tr w:rsidR="008B665A" w:rsidRPr="0027073F" w:rsidTr="0036455D">
        <w:trPr>
          <w:trHeight w:val="141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187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tc>
        <w:tc>
          <w:tcPr>
            <w:tcW w:w="1351" w:type="pct"/>
            <w:tcBorders>
              <w:top w:val="nil"/>
              <w:left w:val="nil"/>
              <w:bottom w:val="single" w:sz="4" w:space="0" w:color="auto"/>
              <w:right w:val="single" w:sz="4" w:space="0" w:color="auto"/>
            </w:tcBorders>
            <w:shd w:val="clear" w:color="auto" w:fill="auto"/>
            <w:vAlign w:val="center"/>
          </w:tcPr>
          <w:p w:rsidR="00C63D2E" w:rsidRPr="0036455D" w:rsidRDefault="00C63D2E" w:rsidP="008B665A">
            <w:pPr>
              <w:jc w:val="center"/>
            </w:pPr>
            <w:r w:rsidRPr="0036455D">
              <w:t>Най-малко 35 % от допустимите инвестиционни разходи по проекта са свързани с инвестиции в напоителни системи -</w:t>
            </w:r>
            <w:r w:rsidRPr="0036455D">
              <w:rPr>
                <w:i/>
                <w:iCs/>
              </w:rPr>
              <w:t xml:space="preserve">водовземни съоръжения, включително кладенци и съоръжения </w:t>
            </w:r>
            <w:r w:rsidRPr="0036455D">
              <w:rPr>
                <w:i/>
                <w:iCs/>
              </w:rPr>
              <w:lastRenderedPageBreak/>
              <w:t>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w:t>
            </w:r>
          </w:p>
          <w:p w:rsidR="008B665A" w:rsidRPr="0036455D" w:rsidRDefault="008B665A" w:rsidP="008B665A">
            <w:pPr>
              <w:jc w:val="center"/>
            </w:pPr>
          </w:p>
        </w:tc>
        <w:tc>
          <w:tcPr>
            <w:tcW w:w="676" w:type="pct"/>
            <w:tcBorders>
              <w:top w:val="nil"/>
              <w:left w:val="nil"/>
              <w:bottom w:val="single" w:sz="4" w:space="0" w:color="auto"/>
              <w:right w:val="single" w:sz="4" w:space="0" w:color="auto"/>
            </w:tcBorders>
            <w:shd w:val="clear" w:color="auto" w:fill="auto"/>
            <w:vAlign w:val="center"/>
          </w:tcPr>
          <w:p w:rsidR="008B665A" w:rsidRPr="0036455D" w:rsidRDefault="008B665A" w:rsidP="008B665A">
            <w:pPr>
              <w:jc w:val="center"/>
              <w:rPr>
                <w:b/>
                <w:bCs/>
              </w:rPr>
            </w:pPr>
            <w:r w:rsidRPr="0036455D">
              <w:rPr>
                <w:b/>
                <w:bCs/>
              </w:rPr>
              <w:lastRenderedPageBreak/>
              <w:t>5</w:t>
            </w:r>
          </w:p>
        </w:tc>
      </w:tr>
      <w:tr w:rsidR="008B665A" w:rsidRPr="0027073F" w:rsidTr="008B665A">
        <w:trPr>
          <w:trHeight w:val="117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4.3</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both"/>
            </w:pPr>
            <w:r w:rsidRPr="0027073F">
              <w:t>Проектни предложения с инвестиции и дейности, осигуряващи опазване на компонентите на околната среда</w:t>
            </w:r>
            <w:r w:rsidR="0032624E" w:rsidRPr="0027073F">
              <w:t>, включително ВЕИ</w:t>
            </w:r>
          </w:p>
        </w:tc>
        <w:tc>
          <w:tcPr>
            <w:tcW w:w="1351"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pPr>
            <w:r w:rsidRPr="0027073F">
              <w:t>Най-малко 15 % от допустимите инвестиционни разходи по проекта са свързани с инвестиции осигуряващи опазване на компонентите на околната среда</w:t>
            </w:r>
            <w:r w:rsidR="0032624E" w:rsidRPr="0027073F">
              <w:t>, включително ВЕИ</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10</w:t>
            </w:r>
          </w:p>
        </w:tc>
      </w:tr>
      <w:tr w:rsidR="008B665A" w:rsidRPr="0027073F" w:rsidTr="008B665A">
        <w:trPr>
          <w:trHeight w:val="2520"/>
        </w:trPr>
        <w:tc>
          <w:tcPr>
            <w:tcW w:w="121"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8B665A" w:rsidRPr="0027073F" w:rsidRDefault="008B665A" w:rsidP="008B665A">
            <w:pPr>
              <w:rPr>
                <w:b/>
                <w:bCs/>
              </w:rPr>
            </w:pPr>
          </w:p>
        </w:tc>
        <w:tc>
          <w:tcPr>
            <w:tcW w:w="388"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4.4</w:t>
            </w:r>
          </w:p>
        </w:tc>
        <w:tc>
          <w:tcPr>
            <w:tcW w:w="1872"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32624E">
            <w:pPr>
              <w:jc w:val="both"/>
            </w:pPr>
            <w:r w:rsidRPr="0027073F">
              <w:t xml:space="preserve">Проектни предложения с инвестиции </w:t>
            </w:r>
            <w:r w:rsidRPr="0027073F">
              <w:rPr>
                <w:i/>
              </w:rPr>
              <w:t>в иновативни за стопанството технологии</w:t>
            </w:r>
            <w:r w:rsidRPr="0027073F">
              <w:t>, като - иновативни производствени технологии, цифрови технологии за производство и организация в селското стопанство, автоматизиране на работните процеси в селскостопанското производство, включително подходи приложени чрез Европейското партньорство за иновации</w:t>
            </w:r>
          </w:p>
        </w:tc>
        <w:tc>
          <w:tcPr>
            <w:tcW w:w="1351" w:type="pct"/>
            <w:tcBorders>
              <w:top w:val="nil"/>
              <w:left w:val="nil"/>
              <w:bottom w:val="single" w:sz="4" w:space="0" w:color="auto"/>
              <w:right w:val="single" w:sz="4" w:space="0" w:color="auto"/>
            </w:tcBorders>
            <w:shd w:val="clear" w:color="000000" w:fill="FFFFFF"/>
            <w:vAlign w:val="center"/>
            <w:hideMark/>
          </w:tcPr>
          <w:p w:rsidR="008B665A" w:rsidRPr="0027073F" w:rsidRDefault="008B665A" w:rsidP="008B665A">
            <w:pPr>
              <w:jc w:val="center"/>
            </w:pPr>
            <w:r w:rsidRPr="0027073F">
              <w:t xml:space="preserve">Най-малко 30 % от допустимите инвестиционни разходи по проекта са свързани с инвестиции </w:t>
            </w:r>
            <w:r w:rsidRPr="0027073F">
              <w:rPr>
                <w:i/>
              </w:rPr>
              <w:t>в иновативни за стопанството технологии</w:t>
            </w:r>
            <w:r w:rsidRPr="0027073F">
              <w:t xml:space="preserve"> </w:t>
            </w:r>
          </w:p>
        </w:tc>
        <w:tc>
          <w:tcPr>
            <w:tcW w:w="676"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15</w:t>
            </w:r>
          </w:p>
        </w:tc>
      </w:tr>
      <w:tr w:rsidR="008B665A" w:rsidRPr="0027073F" w:rsidTr="008B665A">
        <w:trPr>
          <w:trHeight w:val="1575"/>
        </w:trPr>
        <w:tc>
          <w:tcPr>
            <w:tcW w:w="121"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5</w:t>
            </w:r>
          </w:p>
        </w:tc>
        <w:tc>
          <w:tcPr>
            <w:tcW w:w="592" w:type="pct"/>
            <w:tcBorders>
              <w:top w:val="nil"/>
              <w:left w:val="nil"/>
              <w:bottom w:val="single" w:sz="4" w:space="0" w:color="auto"/>
              <w:right w:val="single" w:sz="4" w:space="0" w:color="auto"/>
            </w:tcBorders>
            <w:shd w:val="clear" w:color="000000" w:fill="FFFFFF"/>
            <w:vAlign w:val="center"/>
            <w:hideMark/>
          </w:tcPr>
          <w:p w:rsidR="008B665A" w:rsidRPr="0027073F" w:rsidRDefault="008B665A" w:rsidP="008B665A">
            <w:pPr>
              <w:jc w:val="center"/>
              <w:rPr>
                <w:b/>
                <w:bCs/>
              </w:rPr>
            </w:pPr>
            <w:r w:rsidRPr="0027073F">
              <w:rPr>
                <w:b/>
                <w:bCs/>
              </w:rPr>
              <w:t>Подпомагане на кандидати с проекти на територията на  райони с природни и други ограничения</w:t>
            </w:r>
          </w:p>
        </w:tc>
        <w:tc>
          <w:tcPr>
            <w:tcW w:w="388" w:type="pct"/>
            <w:tcBorders>
              <w:top w:val="single" w:sz="4" w:space="0" w:color="auto"/>
              <w:left w:val="nil"/>
              <w:bottom w:val="single" w:sz="4" w:space="0" w:color="auto"/>
              <w:right w:val="single" w:sz="4" w:space="0" w:color="auto"/>
            </w:tcBorders>
            <w:shd w:val="clear" w:color="000000" w:fill="FFFFFF"/>
            <w:vAlign w:val="center"/>
            <w:hideMark/>
          </w:tcPr>
          <w:p w:rsidR="008B665A" w:rsidRPr="0027073F" w:rsidRDefault="008B665A" w:rsidP="008B665A">
            <w:pPr>
              <w:jc w:val="center"/>
              <w:rPr>
                <w:b/>
                <w:bCs/>
              </w:rPr>
            </w:pPr>
            <w:r w:rsidRPr="0027073F">
              <w:rPr>
                <w:b/>
                <w:bCs/>
              </w:rPr>
              <w:t>5</w:t>
            </w:r>
          </w:p>
        </w:tc>
        <w:tc>
          <w:tcPr>
            <w:tcW w:w="1872" w:type="pct"/>
            <w:tcBorders>
              <w:top w:val="nil"/>
              <w:left w:val="nil"/>
              <w:bottom w:val="single" w:sz="4" w:space="0" w:color="auto"/>
              <w:right w:val="single" w:sz="4" w:space="0" w:color="auto"/>
            </w:tcBorders>
            <w:shd w:val="clear" w:color="auto" w:fill="auto"/>
            <w:vAlign w:val="center"/>
            <w:hideMark/>
          </w:tcPr>
          <w:p w:rsidR="008B665A" w:rsidRPr="0027073F" w:rsidRDefault="008B665A" w:rsidP="00C63D2E">
            <w:pPr>
              <w:jc w:val="both"/>
            </w:pPr>
            <w:r w:rsidRPr="0027073F">
              <w:t xml:space="preserve">Проекти </w:t>
            </w:r>
            <w:r w:rsidR="00C63D2E" w:rsidRPr="0027073F">
              <w:t>представени от земеделски стопанства разположени</w:t>
            </w:r>
            <w:r w:rsidRPr="0027073F">
              <w:t xml:space="preserve"> на територията на необлагодетелствани райони с природни и други ограничения</w:t>
            </w:r>
            <w:r w:rsidR="005608B9" w:rsidRPr="0027073F">
              <w:t xml:space="preserve"> и/или </w:t>
            </w:r>
            <w:r w:rsidR="0032624E" w:rsidRPr="0027073F">
              <w:t xml:space="preserve">в </w:t>
            </w:r>
            <w:r w:rsidR="005608B9" w:rsidRPr="0027073F">
              <w:t>места по Натура 2000</w:t>
            </w:r>
          </w:p>
        </w:tc>
        <w:tc>
          <w:tcPr>
            <w:tcW w:w="1351" w:type="pct"/>
            <w:tcBorders>
              <w:top w:val="single" w:sz="4" w:space="0" w:color="auto"/>
              <w:left w:val="single" w:sz="4" w:space="0" w:color="auto"/>
              <w:bottom w:val="nil"/>
              <w:right w:val="single" w:sz="4" w:space="0" w:color="auto"/>
            </w:tcBorders>
            <w:shd w:val="clear" w:color="auto" w:fill="auto"/>
            <w:vAlign w:val="center"/>
            <w:hideMark/>
          </w:tcPr>
          <w:p w:rsidR="008B665A" w:rsidRPr="0027073F" w:rsidRDefault="00C63D2E" w:rsidP="00C63D2E">
            <w:pPr>
              <w:jc w:val="center"/>
            </w:pPr>
            <w:r w:rsidRPr="0027073F">
              <w:t>Най-малко 85% от обработваемите площи на земеделското стопанство и/или животновъден/и обект/и са разположени на територията на необлагодетелствани райони с природни и други ограничения и/или в места по Натура 2000</w:t>
            </w:r>
          </w:p>
        </w:tc>
        <w:tc>
          <w:tcPr>
            <w:tcW w:w="676" w:type="pct"/>
            <w:tcBorders>
              <w:top w:val="nil"/>
              <w:left w:val="single" w:sz="4" w:space="0" w:color="auto"/>
              <w:bottom w:val="single" w:sz="4" w:space="0" w:color="auto"/>
              <w:right w:val="single" w:sz="4" w:space="0" w:color="auto"/>
            </w:tcBorders>
            <w:shd w:val="clear" w:color="auto" w:fill="auto"/>
            <w:vAlign w:val="center"/>
            <w:hideMark/>
          </w:tcPr>
          <w:p w:rsidR="008B665A" w:rsidRPr="0027073F" w:rsidRDefault="008B665A" w:rsidP="008B665A">
            <w:pPr>
              <w:jc w:val="center"/>
              <w:rPr>
                <w:b/>
                <w:bCs/>
              </w:rPr>
            </w:pPr>
            <w:r w:rsidRPr="0027073F">
              <w:rPr>
                <w:b/>
                <w:bCs/>
              </w:rPr>
              <w:t>5</w:t>
            </w:r>
          </w:p>
        </w:tc>
      </w:tr>
      <w:tr w:rsidR="008B665A" w:rsidRPr="0027073F" w:rsidTr="008B665A">
        <w:trPr>
          <w:trHeight w:val="315"/>
        </w:trPr>
        <w:tc>
          <w:tcPr>
            <w:tcW w:w="5000" w:type="pct"/>
            <w:gridSpan w:val="6"/>
            <w:tcBorders>
              <w:top w:val="single" w:sz="4" w:space="0" w:color="auto"/>
              <w:left w:val="single" w:sz="4" w:space="0" w:color="auto"/>
              <w:bottom w:val="single" w:sz="4" w:space="0" w:color="auto"/>
              <w:right w:val="single" w:sz="4" w:space="0" w:color="000000"/>
            </w:tcBorders>
            <w:shd w:val="clear" w:color="000000" w:fill="BFBFBF"/>
            <w:vAlign w:val="bottom"/>
            <w:hideMark/>
          </w:tcPr>
          <w:p w:rsidR="008B665A" w:rsidRPr="0027073F" w:rsidRDefault="008B665A" w:rsidP="00C63D2E">
            <w:pPr>
              <w:rPr>
                <w:b/>
                <w:bCs/>
              </w:rPr>
            </w:pPr>
            <w:r w:rsidRPr="0027073F">
              <w:rPr>
                <w:b/>
                <w:bCs/>
              </w:rPr>
              <w:t xml:space="preserve">*Подпомагат се проектни предложения, получили не по-малко от </w:t>
            </w:r>
            <w:r w:rsidR="00C63D2E" w:rsidRPr="0027073F">
              <w:rPr>
                <w:b/>
                <w:bCs/>
              </w:rPr>
              <w:t xml:space="preserve">15 </w:t>
            </w:r>
            <w:r w:rsidRPr="0027073F">
              <w:rPr>
                <w:b/>
                <w:bCs/>
              </w:rPr>
              <w:t>точки по критериите за подбор.</w:t>
            </w:r>
          </w:p>
        </w:tc>
      </w:tr>
      <w:tr w:rsidR="008B665A" w:rsidRPr="0027073F" w:rsidTr="008B665A">
        <w:trPr>
          <w:trHeight w:val="315"/>
        </w:trPr>
        <w:tc>
          <w:tcPr>
            <w:tcW w:w="4324" w:type="pct"/>
            <w:gridSpan w:val="5"/>
            <w:tcBorders>
              <w:top w:val="single" w:sz="4" w:space="0" w:color="auto"/>
              <w:left w:val="single" w:sz="4" w:space="0" w:color="auto"/>
              <w:bottom w:val="single" w:sz="4" w:space="0" w:color="auto"/>
              <w:right w:val="single" w:sz="4" w:space="0" w:color="000000"/>
            </w:tcBorders>
            <w:shd w:val="clear" w:color="000000" w:fill="BFBFBF"/>
            <w:vAlign w:val="bottom"/>
            <w:hideMark/>
          </w:tcPr>
          <w:p w:rsidR="008B665A" w:rsidRPr="0027073F" w:rsidRDefault="008B665A" w:rsidP="008B665A">
            <w:pPr>
              <w:jc w:val="center"/>
              <w:rPr>
                <w:b/>
                <w:bCs/>
              </w:rPr>
            </w:pPr>
            <w:r w:rsidRPr="0027073F">
              <w:rPr>
                <w:b/>
                <w:bCs/>
              </w:rPr>
              <w:t>Максимален брой точки</w:t>
            </w:r>
          </w:p>
        </w:tc>
        <w:tc>
          <w:tcPr>
            <w:tcW w:w="676" w:type="pct"/>
            <w:tcBorders>
              <w:top w:val="nil"/>
              <w:left w:val="nil"/>
              <w:bottom w:val="single" w:sz="4" w:space="0" w:color="auto"/>
              <w:right w:val="single" w:sz="4" w:space="0" w:color="auto"/>
            </w:tcBorders>
            <w:shd w:val="clear" w:color="000000" w:fill="BFBFBF"/>
            <w:vAlign w:val="center"/>
            <w:hideMark/>
          </w:tcPr>
          <w:p w:rsidR="008B665A" w:rsidRPr="0027073F" w:rsidRDefault="008B665A" w:rsidP="008B665A">
            <w:pPr>
              <w:jc w:val="center"/>
              <w:rPr>
                <w:b/>
                <w:bCs/>
              </w:rPr>
            </w:pPr>
            <w:r w:rsidRPr="0027073F">
              <w:rPr>
                <w:b/>
                <w:bCs/>
              </w:rPr>
              <w:t> </w:t>
            </w:r>
          </w:p>
        </w:tc>
      </w:tr>
    </w:tbl>
    <w:p w:rsidR="008B665A" w:rsidRPr="0027073F" w:rsidRDefault="008B665A" w:rsidP="008B665A"/>
    <w:p w:rsidR="00D34E0E" w:rsidRPr="0027073F" w:rsidRDefault="00D34E0E" w:rsidP="008B665A"/>
    <w:p w:rsidR="00D34E0E" w:rsidRPr="0027073F" w:rsidRDefault="00D34E0E" w:rsidP="00D34E0E">
      <w:pPr>
        <w:jc w:val="center"/>
        <w:rPr>
          <w:b/>
        </w:rPr>
      </w:pPr>
    </w:p>
    <w:p w:rsidR="00D34E0E" w:rsidRPr="0027073F" w:rsidRDefault="00D34E0E" w:rsidP="00D34E0E">
      <w:pPr>
        <w:jc w:val="center"/>
        <w:rPr>
          <w:b/>
        </w:rPr>
      </w:pPr>
      <w:r w:rsidRPr="0027073F">
        <w:rPr>
          <w:b/>
        </w:rPr>
        <w:t>Проект на критерии за оценка подмярка 4.2 „Инвестиции в преработка/маркетинг на селскостопански продукти“</w:t>
      </w:r>
    </w:p>
    <w:p w:rsidR="00D34E0E" w:rsidRPr="0027073F" w:rsidRDefault="00D34E0E" w:rsidP="008B665A"/>
    <w:p w:rsidR="00D34E0E" w:rsidRPr="0027073F" w:rsidRDefault="00D34E0E" w:rsidP="008B665A"/>
    <w:p w:rsidR="00D34E0E" w:rsidRPr="0027073F" w:rsidRDefault="00D34E0E" w:rsidP="008B665A"/>
    <w:tbl>
      <w:tblPr>
        <w:tblW w:w="5723" w:type="pct"/>
        <w:tblInd w:w="-1206" w:type="dxa"/>
        <w:tblCellMar>
          <w:left w:w="70" w:type="dxa"/>
          <w:right w:w="70" w:type="dxa"/>
        </w:tblCellMar>
        <w:tblLook w:val="04A0" w:firstRow="1" w:lastRow="0" w:firstColumn="1" w:lastColumn="0" w:noHBand="0" w:noVBand="1"/>
      </w:tblPr>
      <w:tblGrid>
        <w:gridCol w:w="400"/>
        <w:gridCol w:w="1863"/>
        <w:gridCol w:w="560"/>
        <w:gridCol w:w="6593"/>
        <w:gridCol w:w="4224"/>
        <w:gridCol w:w="2096"/>
      </w:tblGrid>
      <w:tr w:rsidR="00D34E0E" w:rsidRPr="0027073F" w:rsidTr="00A24E5A">
        <w:trPr>
          <w:trHeight w:val="825"/>
        </w:trPr>
        <w:tc>
          <w:tcPr>
            <w:tcW w:w="127" w:type="pct"/>
            <w:tcBorders>
              <w:top w:val="single" w:sz="4" w:space="0" w:color="auto"/>
              <w:left w:val="single" w:sz="4" w:space="0" w:color="auto"/>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w:t>
            </w:r>
          </w:p>
        </w:tc>
        <w:tc>
          <w:tcPr>
            <w:tcW w:w="592" w:type="pct"/>
            <w:tcBorders>
              <w:top w:val="single" w:sz="4" w:space="0" w:color="auto"/>
              <w:left w:val="nil"/>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Приоритет</w:t>
            </w:r>
          </w:p>
        </w:tc>
        <w:tc>
          <w:tcPr>
            <w:tcW w:w="2272" w:type="pct"/>
            <w:gridSpan w:val="2"/>
            <w:tcBorders>
              <w:top w:val="single" w:sz="4" w:space="0" w:color="auto"/>
              <w:left w:val="nil"/>
              <w:bottom w:val="single" w:sz="4" w:space="0" w:color="auto"/>
              <w:right w:val="single" w:sz="4" w:space="0" w:color="000000"/>
            </w:tcBorders>
            <w:shd w:val="clear" w:color="000000" w:fill="BFBFBF"/>
            <w:vAlign w:val="center"/>
            <w:hideMark/>
          </w:tcPr>
          <w:p w:rsidR="00D34E0E" w:rsidRPr="0027073F" w:rsidRDefault="00D34E0E">
            <w:pPr>
              <w:jc w:val="center"/>
              <w:rPr>
                <w:b/>
                <w:bCs/>
              </w:rPr>
            </w:pPr>
            <w:r w:rsidRPr="0027073F">
              <w:rPr>
                <w:b/>
                <w:bCs/>
              </w:rPr>
              <w:t>Критерии за оценка</w:t>
            </w:r>
          </w:p>
        </w:tc>
        <w:tc>
          <w:tcPr>
            <w:tcW w:w="1342" w:type="pct"/>
            <w:tcBorders>
              <w:top w:val="single" w:sz="4" w:space="0" w:color="auto"/>
              <w:left w:val="nil"/>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Минимално изискване</w:t>
            </w:r>
          </w:p>
        </w:tc>
        <w:tc>
          <w:tcPr>
            <w:tcW w:w="667" w:type="pct"/>
            <w:tcBorders>
              <w:top w:val="single" w:sz="4" w:space="0" w:color="auto"/>
              <w:left w:val="nil"/>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Максимален брой точки</w:t>
            </w:r>
          </w:p>
        </w:tc>
      </w:tr>
      <w:tr w:rsidR="00D34E0E" w:rsidRPr="0027073F" w:rsidTr="0039302C">
        <w:trPr>
          <w:trHeight w:val="2085"/>
        </w:trPr>
        <w:tc>
          <w:tcPr>
            <w:tcW w:w="127"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1</w:t>
            </w:r>
          </w:p>
        </w:tc>
        <w:tc>
          <w:tcPr>
            <w:tcW w:w="592" w:type="pct"/>
            <w:tcBorders>
              <w:top w:val="single" w:sz="4" w:space="0" w:color="auto"/>
              <w:left w:val="nil"/>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Подпомагане на проекти за инвестиции за преработка на суровини от чувствителни сектори</w:t>
            </w:r>
          </w:p>
        </w:tc>
        <w:tc>
          <w:tcPr>
            <w:tcW w:w="178" w:type="pct"/>
            <w:tcBorders>
              <w:top w:val="single" w:sz="4" w:space="0" w:color="auto"/>
              <w:left w:val="nil"/>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1</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Проектни предложения с инвестиции и дейности, свързани с преработка на суровини от сектор "Плодове и зеленчуци", и/или сектор "Животновъдство", и/или сектор "Етеричномаслени и медицински култури"</w:t>
            </w:r>
          </w:p>
        </w:tc>
        <w:tc>
          <w:tcPr>
            <w:tcW w:w="1342"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both"/>
            </w:pPr>
            <w:r w:rsidRPr="0027073F">
              <w:t>Над 75% от обема на преработваните суровини са от растителен или животински произход, попадащи в обхвата на чувствителните сектори.</w:t>
            </w:r>
          </w:p>
        </w:tc>
        <w:tc>
          <w:tcPr>
            <w:tcW w:w="667"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39302C" w:rsidP="00A24E5A">
            <w:pPr>
              <w:jc w:val="center"/>
              <w:rPr>
                <w:b/>
                <w:bCs/>
              </w:rPr>
            </w:pPr>
            <w:r w:rsidRPr="0027073F">
              <w:rPr>
                <w:b/>
                <w:bCs/>
              </w:rPr>
              <w:t>15</w:t>
            </w:r>
          </w:p>
        </w:tc>
      </w:tr>
      <w:tr w:rsidR="00D34E0E" w:rsidRPr="0027073F" w:rsidTr="00A24E5A">
        <w:trPr>
          <w:trHeight w:val="945"/>
        </w:trPr>
        <w:tc>
          <w:tcPr>
            <w:tcW w:w="1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4E0E" w:rsidRPr="0027073F" w:rsidRDefault="00D34E0E">
            <w:pPr>
              <w:jc w:val="center"/>
              <w:rPr>
                <w:b/>
                <w:bCs/>
              </w:rPr>
            </w:pPr>
            <w:r w:rsidRPr="0027073F">
              <w:rPr>
                <w:b/>
                <w:bCs/>
              </w:rPr>
              <w:t>2</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4E0E" w:rsidRPr="0027073F" w:rsidRDefault="00D34E0E">
            <w:pPr>
              <w:jc w:val="center"/>
              <w:rPr>
                <w:b/>
                <w:bCs/>
              </w:rPr>
            </w:pPr>
            <w:r w:rsidRPr="0027073F">
              <w:rPr>
                <w:b/>
                <w:bCs/>
              </w:rPr>
              <w:t xml:space="preserve">Подпомагане на проекти с интегриран подход </w:t>
            </w: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2.1</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Проектни предложения подадени от групи/организации на производители на селскостопански продукти</w:t>
            </w:r>
          </w:p>
        </w:tc>
        <w:tc>
          <w:tcPr>
            <w:tcW w:w="1342" w:type="pct"/>
            <w:tcBorders>
              <w:top w:val="single" w:sz="4" w:space="0" w:color="auto"/>
              <w:left w:val="nil"/>
              <w:bottom w:val="single" w:sz="4" w:space="0" w:color="auto"/>
              <w:right w:val="single" w:sz="4" w:space="0" w:color="auto"/>
            </w:tcBorders>
            <w:shd w:val="clear" w:color="auto" w:fill="auto"/>
            <w:vAlign w:val="center"/>
            <w:hideMark/>
          </w:tcPr>
          <w:p w:rsidR="00D34E0E" w:rsidRPr="0027073F" w:rsidRDefault="00D34E0E">
            <w:pPr>
              <w:jc w:val="center"/>
            </w:pPr>
            <w:r w:rsidRPr="0027073F">
              <w:t>*</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rPr>
                <w:b/>
                <w:bCs/>
              </w:rPr>
            </w:pPr>
            <w:r w:rsidRPr="0027073F">
              <w:rPr>
                <w:b/>
                <w:bCs/>
              </w:rPr>
              <w:t>10</w:t>
            </w:r>
          </w:p>
        </w:tc>
      </w:tr>
      <w:tr w:rsidR="00D34E0E" w:rsidRPr="0027073F" w:rsidTr="0048486D">
        <w:trPr>
          <w:trHeight w:val="1260"/>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p>
        </w:tc>
        <w:tc>
          <w:tcPr>
            <w:tcW w:w="2095" w:type="pct"/>
            <w:tcBorders>
              <w:top w:val="nil"/>
              <w:left w:val="single" w:sz="4" w:space="0" w:color="auto"/>
              <w:bottom w:val="single" w:sz="4" w:space="0" w:color="auto"/>
              <w:right w:val="single" w:sz="4" w:space="0" w:color="auto"/>
            </w:tcBorders>
            <w:shd w:val="clear" w:color="auto" w:fill="auto"/>
            <w:vAlign w:val="center"/>
          </w:tcPr>
          <w:p w:rsidR="00D34E0E" w:rsidRPr="0027073F" w:rsidRDefault="00D34E0E">
            <w:pPr>
              <w:jc w:val="both"/>
            </w:pPr>
          </w:p>
        </w:tc>
        <w:tc>
          <w:tcPr>
            <w:tcW w:w="1342"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pPr>
          </w:p>
        </w:tc>
        <w:tc>
          <w:tcPr>
            <w:tcW w:w="667"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rPr>
                <w:b/>
                <w:bCs/>
              </w:rPr>
            </w:pPr>
          </w:p>
        </w:tc>
      </w:tr>
      <w:tr w:rsidR="00D34E0E" w:rsidRPr="0027073F" w:rsidTr="00A24E5A">
        <w:trPr>
          <w:trHeight w:val="3570"/>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2.</w:t>
            </w:r>
            <w:r w:rsidR="0032624E" w:rsidRPr="0027073F">
              <w:rPr>
                <w:b/>
                <w:bCs/>
              </w:rPr>
              <w:t>2</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Проектни предложения представени от кандидати регистрирани земеделски стопани, за преработка на произведените в стопанствата им селскостопански продукти</w:t>
            </w:r>
          </w:p>
        </w:tc>
        <w:tc>
          <w:tcPr>
            <w:tcW w:w="1342" w:type="pct"/>
            <w:tcBorders>
              <w:top w:val="nil"/>
              <w:left w:val="nil"/>
              <w:bottom w:val="single" w:sz="4" w:space="0" w:color="auto"/>
              <w:right w:val="single" w:sz="4" w:space="0" w:color="auto"/>
            </w:tcBorders>
            <w:shd w:val="clear" w:color="auto" w:fill="auto"/>
            <w:vAlign w:val="center"/>
            <w:hideMark/>
          </w:tcPr>
          <w:p w:rsidR="00D34E0E" w:rsidRPr="0027073F" w:rsidRDefault="00D34E0E" w:rsidP="0032624E">
            <w:pPr>
              <w:jc w:val="center"/>
            </w:pPr>
            <w:r w:rsidRPr="0027073F">
              <w:t xml:space="preserve">Над 50% от обема на планираните за преработка селскостопански продукти са произведени в земеделското стопанство на кандидата - </w:t>
            </w:r>
            <w:r w:rsidRPr="0027073F">
              <w:rPr>
                <w:b/>
                <w:bCs/>
              </w:rPr>
              <w:t>5 точки;</w:t>
            </w:r>
            <w:r w:rsidRPr="0027073F">
              <w:br/>
            </w:r>
            <w:r w:rsidR="00722950" w:rsidRPr="0027073F">
              <w:t xml:space="preserve">Над </w:t>
            </w:r>
            <w:r w:rsidR="0032624E" w:rsidRPr="0027073F">
              <w:t>75</w:t>
            </w:r>
            <w:r w:rsidRPr="0027073F">
              <w:t xml:space="preserve">% от обема на планираните за преработка селскостопански продукти са произведени в земеделското стопанство на кандидата - </w:t>
            </w:r>
            <w:r w:rsidRPr="0027073F">
              <w:rPr>
                <w:b/>
                <w:bCs/>
              </w:rPr>
              <w:t>10 точки;</w:t>
            </w:r>
            <w:r w:rsidRPr="0027073F">
              <w:br/>
            </w:r>
            <w:r w:rsidR="00722950" w:rsidRPr="0027073F">
              <w:t xml:space="preserve">Над </w:t>
            </w:r>
            <w:r w:rsidR="0032624E" w:rsidRPr="0027073F">
              <w:t>75</w:t>
            </w:r>
            <w:r w:rsidRPr="0027073F">
              <w:t xml:space="preserve">% от обема на планираните за преработка селскостопански продукти са произведени от членовете на групата или организацията на производители, която е кандидат за подпомагане </w:t>
            </w:r>
            <w:r w:rsidRPr="0027073F">
              <w:rPr>
                <w:b/>
                <w:bCs/>
              </w:rPr>
              <w:t>- 10 точки;</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rPr>
                <w:b/>
                <w:bCs/>
              </w:rPr>
            </w:pPr>
            <w:r w:rsidRPr="0027073F">
              <w:rPr>
                <w:b/>
                <w:bCs/>
              </w:rPr>
              <w:t>10</w:t>
            </w:r>
          </w:p>
        </w:tc>
      </w:tr>
      <w:tr w:rsidR="00D34E0E" w:rsidRPr="0027073F" w:rsidTr="00A24E5A">
        <w:trPr>
          <w:trHeight w:val="1425"/>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2.</w:t>
            </w:r>
            <w:r w:rsidR="0032624E" w:rsidRPr="0027073F">
              <w:rPr>
                <w:b/>
                <w:bCs/>
              </w:rPr>
              <w:t>3</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През предходната финансова година /2020 г./ кандидата е реализирал приходи от износ и/или вътрешно общностни доставки на селскостопански продукти или преработени селскостопански продукти</w:t>
            </w:r>
          </w:p>
        </w:tc>
        <w:tc>
          <w:tcPr>
            <w:tcW w:w="1342"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pPr>
            <w:r w:rsidRPr="0027073F">
              <w:t>*</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rPr>
                <w:b/>
                <w:bCs/>
              </w:rPr>
            </w:pPr>
            <w:r w:rsidRPr="0027073F">
              <w:rPr>
                <w:b/>
                <w:bCs/>
              </w:rPr>
              <w:t>5</w:t>
            </w:r>
          </w:p>
        </w:tc>
      </w:tr>
      <w:tr w:rsidR="00D34E0E" w:rsidRPr="0027073F" w:rsidTr="0048486D">
        <w:trPr>
          <w:trHeight w:val="1425"/>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D34E0E" w:rsidRPr="0027073F" w:rsidRDefault="00D34E0E">
            <w:pPr>
              <w:jc w:val="center"/>
              <w:rPr>
                <w:b/>
                <w:bCs/>
              </w:rPr>
            </w:pPr>
          </w:p>
        </w:tc>
        <w:tc>
          <w:tcPr>
            <w:tcW w:w="2095" w:type="pct"/>
            <w:tcBorders>
              <w:top w:val="nil"/>
              <w:left w:val="single" w:sz="4" w:space="0" w:color="auto"/>
              <w:bottom w:val="single" w:sz="4" w:space="0" w:color="auto"/>
              <w:right w:val="single" w:sz="4" w:space="0" w:color="auto"/>
            </w:tcBorders>
            <w:shd w:val="clear" w:color="auto" w:fill="auto"/>
            <w:vAlign w:val="center"/>
          </w:tcPr>
          <w:p w:rsidR="00D34E0E" w:rsidRPr="0027073F" w:rsidRDefault="00D34E0E">
            <w:pPr>
              <w:jc w:val="both"/>
            </w:pPr>
          </w:p>
        </w:tc>
        <w:tc>
          <w:tcPr>
            <w:tcW w:w="1342"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pPr>
          </w:p>
        </w:tc>
        <w:tc>
          <w:tcPr>
            <w:tcW w:w="667"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rPr>
                <w:b/>
                <w:bCs/>
              </w:rPr>
            </w:pPr>
          </w:p>
        </w:tc>
      </w:tr>
      <w:tr w:rsidR="00D34E0E" w:rsidRPr="0027073F" w:rsidTr="0048486D">
        <w:trPr>
          <w:trHeight w:val="1260"/>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D34E0E" w:rsidRPr="0027073F" w:rsidRDefault="00D34E0E">
            <w:pPr>
              <w:jc w:val="center"/>
              <w:rPr>
                <w:b/>
                <w:bCs/>
              </w:rPr>
            </w:pPr>
          </w:p>
        </w:tc>
        <w:tc>
          <w:tcPr>
            <w:tcW w:w="2095" w:type="pct"/>
            <w:tcBorders>
              <w:top w:val="nil"/>
              <w:left w:val="single" w:sz="4" w:space="0" w:color="auto"/>
              <w:bottom w:val="single" w:sz="4" w:space="0" w:color="auto"/>
              <w:right w:val="single" w:sz="4" w:space="0" w:color="auto"/>
            </w:tcBorders>
            <w:shd w:val="clear" w:color="auto" w:fill="auto"/>
            <w:vAlign w:val="center"/>
          </w:tcPr>
          <w:p w:rsidR="00D34E0E" w:rsidRPr="0027073F" w:rsidRDefault="00D34E0E">
            <w:pPr>
              <w:jc w:val="both"/>
            </w:pPr>
          </w:p>
        </w:tc>
        <w:tc>
          <w:tcPr>
            <w:tcW w:w="1342"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pPr>
          </w:p>
        </w:tc>
        <w:tc>
          <w:tcPr>
            <w:tcW w:w="667"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rPr>
                <w:b/>
                <w:bCs/>
              </w:rPr>
            </w:pPr>
          </w:p>
        </w:tc>
      </w:tr>
      <w:tr w:rsidR="0032624E" w:rsidRPr="0027073F" w:rsidTr="00A24E5A">
        <w:trPr>
          <w:trHeight w:val="1260"/>
        </w:trPr>
        <w:tc>
          <w:tcPr>
            <w:tcW w:w="127" w:type="pct"/>
            <w:tcBorders>
              <w:top w:val="single" w:sz="4" w:space="0" w:color="auto"/>
              <w:left w:val="single" w:sz="4" w:space="0" w:color="auto"/>
              <w:bottom w:val="single" w:sz="4" w:space="0" w:color="000000"/>
              <w:right w:val="single" w:sz="4" w:space="0" w:color="auto"/>
            </w:tcBorders>
            <w:vAlign w:val="center"/>
          </w:tcPr>
          <w:p w:rsidR="0032624E" w:rsidRPr="0027073F" w:rsidRDefault="0032624E">
            <w:pPr>
              <w:rPr>
                <w:b/>
                <w:bCs/>
              </w:rPr>
            </w:pPr>
          </w:p>
        </w:tc>
        <w:tc>
          <w:tcPr>
            <w:tcW w:w="592" w:type="pct"/>
            <w:tcBorders>
              <w:top w:val="single" w:sz="4" w:space="0" w:color="auto"/>
              <w:left w:val="single" w:sz="4" w:space="0" w:color="auto"/>
              <w:bottom w:val="single" w:sz="4" w:space="0" w:color="000000"/>
              <w:right w:val="single" w:sz="4" w:space="0" w:color="auto"/>
            </w:tcBorders>
            <w:vAlign w:val="center"/>
          </w:tcPr>
          <w:p w:rsidR="0032624E" w:rsidRPr="0027073F" w:rsidRDefault="0032624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32624E" w:rsidRPr="0027073F" w:rsidRDefault="0032624E">
            <w:pPr>
              <w:jc w:val="center"/>
              <w:rPr>
                <w:b/>
                <w:bCs/>
              </w:rPr>
            </w:pPr>
            <w:r w:rsidRPr="0027073F">
              <w:rPr>
                <w:b/>
                <w:bCs/>
              </w:rPr>
              <w:t>2.5</w:t>
            </w:r>
          </w:p>
        </w:tc>
        <w:tc>
          <w:tcPr>
            <w:tcW w:w="2095" w:type="pct"/>
            <w:tcBorders>
              <w:top w:val="nil"/>
              <w:left w:val="single" w:sz="4" w:space="0" w:color="auto"/>
              <w:bottom w:val="single" w:sz="4" w:space="0" w:color="auto"/>
              <w:right w:val="single" w:sz="4" w:space="0" w:color="auto"/>
            </w:tcBorders>
            <w:shd w:val="clear" w:color="auto" w:fill="auto"/>
            <w:vAlign w:val="center"/>
          </w:tcPr>
          <w:p w:rsidR="0032624E" w:rsidRPr="0027073F" w:rsidRDefault="00A24E5A">
            <w:pPr>
              <w:jc w:val="both"/>
            </w:pPr>
            <w:r w:rsidRPr="0027073F">
              <w:t>Средноаритметичният размер на оперативната печалба на кандидата от последните три години, е по-голям от общата стойност на разходите по проектното предложение.</w:t>
            </w:r>
          </w:p>
        </w:tc>
        <w:tc>
          <w:tcPr>
            <w:tcW w:w="1342" w:type="pct"/>
            <w:tcBorders>
              <w:top w:val="nil"/>
              <w:left w:val="nil"/>
              <w:bottom w:val="single" w:sz="4" w:space="0" w:color="auto"/>
              <w:right w:val="single" w:sz="4" w:space="0" w:color="auto"/>
            </w:tcBorders>
            <w:shd w:val="clear" w:color="auto" w:fill="auto"/>
            <w:vAlign w:val="center"/>
          </w:tcPr>
          <w:p w:rsidR="00A24E5A" w:rsidRPr="0027073F" w:rsidRDefault="00A24E5A" w:rsidP="00A24E5A">
            <w:pPr>
              <w:jc w:val="both"/>
            </w:pPr>
            <w:r w:rsidRPr="0027073F">
              <w:t>Средноаритметичният размер на оперативната печалба на кандидата от последните три завършени финансови  години, умножен по:</w:t>
            </w:r>
          </w:p>
          <w:p w:rsidR="00A24E5A" w:rsidRPr="0027073F" w:rsidRDefault="00A24E5A" w:rsidP="00A24E5A">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„5“ е по-голям от общата стойност на разходите по проектното предложение, по </w:t>
            </w:r>
            <w:r w:rsidRPr="0027073F">
              <w:rPr>
                <w:rFonts w:ascii="Times New Roman" w:hAnsi="Times New Roman" w:cs="Times New Roman"/>
                <w:i/>
                <w:sz w:val="24"/>
                <w:szCs w:val="24"/>
                <w:lang w:val="bg-BG"/>
              </w:rPr>
              <w:lastRenderedPageBreak/>
              <w:t xml:space="preserve">процедурата – </w:t>
            </w:r>
            <w:r w:rsidRPr="0027073F">
              <w:rPr>
                <w:rFonts w:ascii="Times New Roman" w:hAnsi="Times New Roman" w:cs="Times New Roman"/>
                <w:b/>
                <w:i/>
                <w:sz w:val="24"/>
                <w:szCs w:val="24"/>
                <w:lang w:val="bg-BG"/>
              </w:rPr>
              <w:t>10 точки;</w:t>
            </w:r>
          </w:p>
          <w:p w:rsidR="00A24E5A" w:rsidRPr="0027073F" w:rsidRDefault="00A24E5A" w:rsidP="00A24E5A">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„6“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9 точки; </w:t>
            </w:r>
          </w:p>
          <w:p w:rsidR="00A24E5A" w:rsidRPr="0027073F" w:rsidRDefault="00A24E5A" w:rsidP="00A24E5A">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„7“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8 точки; </w:t>
            </w:r>
          </w:p>
          <w:p w:rsidR="00A24E5A" w:rsidRPr="0027073F" w:rsidRDefault="00A24E5A" w:rsidP="00A24E5A">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„8“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7 точки; </w:t>
            </w:r>
          </w:p>
          <w:p w:rsidR="00A24E5A" w:rsidRPr="0027073F" w:rsidRDefault="00A24E5A" w:rsidP="00A24E5A">
            <w:pPr>
              <w:pStyle w:val="ListParagraph"/>
              <w:numPr>
                <w:ilvl w:val="0"/>
                <w:numId w:val="28"/>
              </w:numPr>
              <w:jc w:val="both"/>
              <w:rPr>
                <w:rFonts w:ascii="Times New Roman" w:hAnsi="Times New Roman" w:cs="Times New Roman"/>
                <w:i/>
                <w:sz w:val="24"/>
                <w:szCs w:val="24"/>
                <w:lang w:val="bg-BG"/>
              </w:rPr>
            </w:pPr>
            <w:r w:rsidRPr="0027073F">
              <w:rPr>
                <w:rFonts w:ascii="Times New Roman" w:hAnsi="Times New Roman" w:cs="Times New Roman"/>
                <w:i/>
                <w:sz w:val="24"/>
                <w:szCs w:val="24"/>
                <w:lang w:val="bg-BG"/>
              </w:rPr>
              <w:t xml:space="preserve">„9“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6 точки; </w:t>
            </w:r>
          </w:p>
          <w:p w:rsidR="0032624E" w:rsidRPr="0027073F" w:rsidRDefault="00A24E5A" w:rsidP="0048486D">
            <w:pPr>
              <w:pStyle w:val="ListParagraph"/>
              <w:numPr>
                <w:ilvl w:val="0"/>
                <w:numId w:val="28"/>
              </w:numPr>
              <w:jc w:val="both"/>
              <w:rPr>
                <w:i/>
                <w:lang w:val="bg-BG"/>
              </w:rPr>
            </w:pPr>
            <w:r w:rsidRPr="0027073F">
              <w:rPr>
                <w:rFonts w:ascii="Times New Roman" w:hAnsi="Times New Roman" w:cs="Times New Roman"/>
                <w:i/>
                <w:sz w:val="24"/>
                <w:szCs w:val="24"/>
                <w:lang w:val="bg-BG"/>
              </w:rPr>
              <w:t xml:space="preserve">„10“ е по-голям от общата стойност на разходите по проектното предложение, по процедурата – </w:t>
            </w:r>
            <w:r w:rsidRPr="0027073F">
              <w:rPr>
                <w:rFonts w:ascii="Times New Roman" w:hAnsi="Times New Roman" w:cs="Times New Roman"/>
                <w:b/>
                <w:i/>
                <w:sz w:val="24"/>
                <w:szCs w:val="24"/>
                <w:lang w:val="bg-BG"/>
              </w:rPr>
              <w:t xml:space="preserve">5 точки; </w:t>
            </w:r>
          </w:p>
        </w:tc>
        <w:tc>
          <w:tcPr>
            <w:tcW w:w="667" w:type="pct"/>
            <w:tcBorders>
              <w:top w:val="nil"/>
              <w:left w:val="nil"/>
              <w:bottom w:val="single" w:sz="4" w:space="0" w:color="auto"/>
              <w:right w:val="single" w:sz="4" w:space="0" w:color="auto"/>
            </w:tcBorders>
            <w:shd w:val="clear" w:color="auto" w:fill="auto"/>
            <w:vAlign w:val="center"/>
          </w:tcPr>
          <w:p w:rsidR="0032624E" w:rsidRPr="0027073F" w:rsidRDefault="00A24E5A">
            <w:pPr>
              <w:jc w:val="center"/>
              <w:rPr>
                <w:b/>
                <w:bCs/>
              </w:rPr>
            </w:pPr>
            <w:r w:rsidRPr="0027073F">
              <w:rPr>
                <w:b/>
                <w:bCs/>
              </w:rPr>
              <w:lastRenderedPageBreak/>
              <w:t>10</w:t>
            </w:r>
          </w:p>
        </w:tc>
      </w:tr>
      <w:tr w:rsidR="00D34E0E" w:rsidRPr="0027073F" w:rsidTr="00A24E5A">
        <w:trPr>
          <w:trHeight w:val="2385"/>
        </w:trPr>
        <w:tc>
          <w:tcPr>
            <w:tcW w:w="1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4E0E" w:rsidRPr="0027073F" w:rsidRDefault="00D34E0E">
            <w:pPr>
              <w:jc w:val="center"/>
              <w:rPr>
                <w:b/>
                <w:bCs/>
              </w:rPr>
            </w:pPr>
            <w:r w:rsidRPr="0027073F">
              <w:rPr>
                <w:b/>
                <w:bCs/>
              </w:rPr>
              <w:lastRenderedPageBreak/>
              <w:t>3</w:t>
            </w:r>
          </w:p>
        </w:tc>
        <w:tc>
          <w:tcPr>
            <w:tcW w:w="59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34E0E" w:rsidRPr="0027073F" w:rsidRDefault="00D34E0E">
            <w:pPr>
              <w:jc w:val="center"/>
              <w:rPr>
                <w:b/>
                <w:bCs/>
              </w:rPr>
            </w:pPr>
            <w:r w:rsidRPr="0027073F">
              <w:rPr>
                <w:b/>
                <w:bCs/>
              </w:rPr>
              <w:t>Подпомагане на проекти, осигуряващи устойчива заетост</w:t>
            </w: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3.1</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Проектни предложения, при които чрез изпълнението на одобрените инвестиции и дейности се осигуряване запазване на заетостта в предприятието и създаване на едно ново работно място.</w:t>
            </w:r>
          </w:p>
        </w:tc>
        <w:tc>
          <w:tcPr>
            <w:tcW w:w="1342"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pPr>
            <w:r w:rsidRPr="0027073F">
              <w:t xml:space="preserve">След изплащане на финансовата помощ, е поет ангажимент за </w:t>
            </w:r>
            <w:r w:rsidR="0027073F" w:rsidRPr="0027073F">
              <w:t>поддържане</w:t>
            </w:r>
            <w:r w:rsidRPr="0027073F">
              <w:t xml:space="preserve"> на средносписъчния брой на персонала в предприятието установен за годината предхождаща, подаване на проектното предложение, както и създаването на 1 ново работно място.</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rPr>
                <w:b/>
                <w:bCs/>
              </w:rPr>
            </w:pPr>
            <w:r w:rsidRPr="0027073F">
              <w:rPr>
                <w:b/>
                <w:bCs/>
              </w:rPr>
              <w:t>3</w:t>
            </w:r>
          </w:p>
        </w:tc>
      </w:tr>
      <w:tr w:rsidR="00D34E0E" w:rsidRPr="0027073F" w:rsidTr="0048486D">
        <w:trPr>
          <w:trHeight w:val="2385"/>
        </w:trPr>
        <w:tc>
          <w:tcPr>
            <w:tcW w:w="127"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single" w:sz="4" w:space="0" w:color="000000"/>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D34E0E" w:rsidRPr="0027073F" w:rsidRDefault="00D34E0E">
            <w:pPr>
              <w:jc w:val="center"/>
              <w:rPr>
                <w:b/>
                <w:bCs/>
              </w:rPr>
            </w:pPr>
          </w:p>
        </w:tc>
        <w:tc>
          <w:tcPr>
            <w:tcW w:w="2095" w:type="pct"/>
            <w:tcBorders>
              <w:top w:val="nil"/>
              <w:left w:val="single" w:sz="4" w:space="0" w:color="auto"/>
              <w:bottom w:val="single" w:sz="4" w:space="0" w:color="auto"/>
              <w:right w:val="single" w:sz="4" w:space="0" w:color="auto"/>
            </w:tcBorders>
            <w:shd w:val="clear" w:color="auto" w:fill="auto"/>
            <w:vAlign w:val="center"/>
          </w:tcPr>
          <w:p w:rsidR="00D34E0E" w:rsidRPr="0027073F" w:rsidRDefault="00D34E0E" w:rsidP="00A24E5A">
            <w:pPr>
              <w:jc w:val="both"/>
            </w:pPr>
          </w:p>
        </w:tc>
        <w:tc>
          <w:tcPr>
            <w:tcW w:w="1342" w:type="pct"/>
            <w:tcBorders>
              <w:top w:val="nil"/>
              <w:left w:val="nil"/>
              <w:bottom w:val="single" w:sz="4" w:space="0" w:color="auto"/>
              <w:right w:val="single" w:sz="4" w:space="0" w:color="auto"/>
            </w:tcBorders>
            <w:shd w:val="clear" w:color="auto" w:fill="auto"/>
            <w:vAlign w:val="center"/>
          </w:tcPr>
          <w:p w:rsidR="00D34E0E" w:rsidRPr="0027073F" w:rsidRDefault="00D34E0E" w:rsidP="00A24E5A">
            <w:pPr>
              <w:jc w:val="center"/>
            </w:pPr>
          </w:p>
        </w:tc>
        <w:tc>
          <w:tcPr>
            <w:tcW w:w="667"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rPr>
                <w:b/>
                <w:bCs/>
              </w:rPr>
            </w:pPr>
          </w:p>
        </w:tc>
      </w:tr>
      <w:tr w:rsidR="00D34E0E" w:rsidRPr="0027073F" w:rsidTr="00A24E5A">
        <w:trPr>
          <w:trHeight w:val="1230"/>
        </w:trPr>
        <w:tc>
          <w:tcPr>
            <w:tcW w:w="127" w:type="pct"/>
            <w:vMerge w:val="restar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4</w:t>
            </w:r>
          </w:p>
        </w:tc>
        <w:tc>
          <w:tcPr>
            <w:tcW w:w="592" w:type="pct"/>
            <w:vMerge w:val="restar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Проекти, които допринасят за устойчиво и цифрово икономическо възстановяване</w:t>
            </w: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4.1</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pPr>
              <w:jc w:val="both"/>
            </w:pPr>
            <w:r w:rsidRPr="0027073F">
              <w:t>Проектни предложения с инвестиции и дейности  за производство на биологични продукти</w:t>
            </w:r>
          </w:p>
        </w:tc>
        <w:tc>
          <w:tcPr>
            <w:tcW w:w="1342" w:type="pct"/>
            <w:tcBorders>
              <w:top w:val="nil"/>
              <w:left w:val="nil"/>
              <w:bottom w:val="single" w:sz="4" w:space="0" w:color="auto"/>
              <w:right w:val="single" w:sz="4" w:space="0" w:color="auto"/>
            </w:tcBorders>
            <w:shd w:val="clear" w:color="auto" w:fill="auto"/>
            <w:vAlign w:val="center"/>
            <w:hideMark/>
          </w:tcPr>
          <w:p w:rsidR="00A24E5A" w:rsidRPr="0027073F" w:rsidRDefault="00A24E5A">
            <w:pPr>
              <w:jc w:val="center"/>
            </w:pPr>
            <w:r w:rsidRPr="0027073F">
              <w:t>Над 50 % от обема на планира</w:t>
            </w:r>
            <w:r w:rsidR="0027073F">
              <w:t>на</w:t>
            </w:r>
            <w:r w:rsidRPr="0027073F">
              <w:t>та за преработка суровина е биологично сертифицирана и произведена продукция, посочена в бизнес плана, ще бъде биологично сертифицирана - 10 точки;</w:t>
            </w:r>
          </w:p>
          <w:p w:rsidR="00A24E5A" w:rsidRPr="0027073F" w:rsidRDefault="00A24E5A">
            <w:pPr>
              <w:jc w:val="center"/>
            </w:pPr>
          </w:p>
          <w:p w:rsidR="00D34E0E" w:rsidRPr="0027073F" w:rsidRDefault="00D34E0E">
            <w:pPr>
              <w:jc w:val="center"/>
            </w:pPr>
            <w:r w:rsidRPr="0027073F">
              <w:t>Над 75 % от обема на планира</w:t>
            </w:r>
            <w:r w:rsidR="0027073F">
              <w:t>на</w:t>
            </w:r>
            <w:r w:rsidRPr="0027073F">
              <w:t>та за преработка суровина е биологично сертифицирана и произведена продукция, посочена в бизнес плана, ще бъде биологично сертифицирана</w:t>
            </w:r>
            <w:r w:rsidR="00A24E5A" w:rsidRPr="0027073F">
              <w:t xml:space="preserve"> – 15 точки</w:t>
            </w:r>
            <w:r w:rsidRPr="0027073F">
              <w:t>;</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D34E0E">
            <w:pPr>
              <w:jc w:val="center"/>
              <w:rPr>
                <w:b/>
                <w:bCs/>
              </w:rPr>
            </w:pPr>
            <w:r w:rsidRPr="0027073F">
              <w:rPr>
                <w:b/>
                <w:bCs/>
              </w:rPr>
              <w:t>15</w:t>
            </w:r>
          </w:p>
        </w:tc>
      </w:tr>
      <w:tr w:rsidR="00D34E0E" w:rsidRPr="0027073F" w:rsidTr="0048486D">
        <w:trPr>
          <w:trHeight w:val="1335"/>
        </w:trPr>
        <w:tc>
          <w:tcPr>
            <w:tcW w:w="127" w:type="pct"/>
            <w:vMerge/>
            <w:tcBorders>
              <w:top w:val="single" w:sz="4" w:space="0" w:color="auto"/>
              <w:left w:val="single" w:sz="4" w:space="0" w:color="auto"/>
              <w:bottom w:val="nil"/>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nil"/>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D34E0E" w:rsidRPr="0027073F" w:rsidRDefault="00D34E0E">
            <w:pPr>
              <w:jc w:val="center"/>
              <w:rPr>
                <w:b/>
                <w:bCs/>
              </w:rPr>
            </w:pPr>
          </w:p>
        </w:tc>
        <w:tc>
          <w:tcPr>
            <w:tcW w:w="2095" w:type="pct"/>
            <w:tcBorders>
              <w:top w:val="nil"/>
              <w:left w:val="single" w:sz="4" w:space="0" w:color="auto"/>
              <w:bottom w:val="single" w:sz="4" w:space="0" w:color="auto"/>
              <w:right w:val="single" w:sz="4" w:space="0" w:color="auto"/>
            </w:tcBorders>
            <w:shd w:val="clear" w:color="auto" w:fill="auto"/>
            <w:vAlign w:val="center"/>
          </w:tcPr>
          <w:p w:rsidR="00D34E0E" w:rsidRPr="0027073F" w:rsidRDefault="00D34E0E">
            <w:pPr>
              <w:jc w:val="both"/>
            </w:pPr>
          </w:p>
        </w:tc>
        <w:tc>
          <w:tcPr>
            <w:tcW w:w="1342"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pPr>
          </w:p>
        </w:tc>
        <w:tc>
          <w:tcPr>
            <w:tcW w:w="667" w:type="pct"/>
            <w:tcBorders>
              <w:top w:val="nil"/>
              <w:left w:val="nil"/>
              <w:bottom w:val="single" w:sz="4" w:space="0" w:color="auto"/>
              <w:right w:val="single" w:sz="4" w:space="0" w:color="auto"/>
            </w:tcBorders>
            <w:shd w:val="clear" w:color="auto" w:fill="auto"/>
            <w:vAlign w:val="center"/>
          </w:tcPr>
          <w:p w:rsidR="00D34E0E" w:rsidRPr="0027073F" w:rsidRDefault="00D34E0E">
            <w:pPr>
              <w:jc w:val="center"/>
              <w:rPr>
                <w:b/>
                <w:bCs/>
              </w:rPr>
            </w:pPr>
          </w:p>
        </w:tc>
      </w:tr>
      <w:tr w:rsidR="00D34E0E" w:rsidRPr="0027073F" w:rsidTr="00A24E5A">
        <w:trPr>
          <w:trHeight w:val="2370"/>
        </w:trPr>
        <w:tc>
          <w:tcPr>
            <w:tcW w:w="127" w:type="pct"/>
            <w:vMerge/>
            <w:tcBorders>
              <w:top w:val="single" w:sz="4" w:space="0" w:color="auto"/>
              <w:left w:val="single" w:sz="4" w:space="0" w:color="auto"/>
              <w:bottom w:val="nil"/>
              <w:right w:val="single" w:sz="4" w:space="0" w:color="auto"/>
            </w:tcBorders>
            <w:vAlign w:val="center"/>
            <w:hideMark/>
          </w:tcPr>
          <w:p w:rsidR="00D34E0E" w:rsidRPr="0027073F" w:rsidRDefault="00D34E0E">
            <w:pPr>
              <w:rPr>
                <w:b/>
                <w:bCs/>
              </w:rPr>
            </w:pPr>
          </w:p>
        </w:tc>
        <w:tc>
          <w:tcPr>
            <w:tcW w:w="592" w:type="pct"/>
            <w:vMerge/>
            <w:tcBorders>
              <w:top w:val="single" w:sz="4" w:space="0" w:color="auto"/>
              <w:left w:val="single" w:sz="4" w:space="0" w:color="auto"/>
              <w:bottom w:val="nil"/>
              <w:right w:val="single" w:sz="4" w:space="0" w:color="auto"/>
            </w:tcBorders>
            <w:vAlign w:val="center"/>
            <w:hideMark/>
          </w:tcPr>
          <w:p w:rsidR="00D34E0E" w:rsidRPr="0027073F" w:rsidRDefault="00D34E0E">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hideMark/>
          </w:tcPr>
          <w:p w:rsidR="00D34E0E" w:rsidRPr="0027073F" w:rsidRDefault="00D34E0E">
            <w:pPr>
              <w:jc w:val="center"/>
              <w:rPr>
                <w:b/>
                <w:bCs/>
              </w:rPr>
            </w:pPr>
            <w:r w:rsidRPr="0027073F">
              <w:rPr>
                <w:b/>
                <w:bCs/>
              </w:rPr>
              <w:t>4.</w:t>
            </w:r>
            <w:r w:rsidR="00722950" w:rsidRPr="0027073F">
              <w:rPr>
                <w:b/>
                <w:bCs/>
              </w:rPr>
              <w:t>2</w:t>
            </w:r>
          </w:p>
        </w:tc>
        <w:tc>
          <w:tcPr>
            <w:tcW w:w="2095" w:type="pct"/>
            <w:tcBorders>
              <w:top w:val="nil"/>
              <w:left w:val="single" w:sz="4" w:space="0" w:color="auto"/>
              <w:bottom w:val="single" w:sz="4" w:space="0" w:color="auto"/>
              <w:right w:val="single" w:sz="4" w:space="0" w:color="auto"/>
            </w:tcBorders>
            <w:shd w:val="clear" w:color="auto" w:fill="auto"/>
            <w:vAlign w:val="center"/>
            <w:hideMark/>
          </w:tcPr>
          <w:p w:rsidR="00D34E0E" w:rsidRPr="0027073F" w:rsidRDefault="00D34E0E" w:rsidP="00A24E5A">
            <w:pPr>
              <w:jc w:val="both"/>
            </w:pPr>
            <w:r w:rsidRPr="0027073F">
              <w:t>Проектни предложения с инвестиции и дейности,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1342" w:type="pct"/>
            <w:tcBorders>
              <w:top w:val="nil"/>
              <w:left w:val="nil"/>
              <w:bottom w:val="single" w:sz="4" w:space="0" w:color="auto"/>
              <w:right w:val="single" w:sz="4" w:space="0" w:color="auto"/>
            </w:tcBorders>
            <w:shd w:val="clear" w:color="auto" w:fill="auto"/>
            <w:vAlign w:val="center"/>
            <w:hideMark/>
          </w:tcPr>
          <w:p w:rsidR="00D34E0E" w:rsidRPr="0027073F" w:rsidRDefault="00D34E0E" w:rsidP="00A24E5A">
            <w:pPr>
              <w:jc w:val="center"/>
            </w:pPr>
            <w:r w:rsidRPr="0027073F">
              <w:t>Най-малко 45 % от допустимите инвестиционни разходи по проекта са свързани с инвестиции в иновативни за предприятието технологии, като - цифрови технологии, автоматизиране на производствените и организационни процеси, в това число включително подходи приложени чрез Европейското партньорство за иновации</w:t>
            </w:r>
          </w:p>
        </w:tc>
        <w:tc>
          <w:tcPr>
            <w:tcW w:w="667" w:type="pct"/>
            <w:tcBorders>
              <w:top w:val="nil"/>
              <w:left w:val="nil"/>
              <w:bottom w:val="single" w:sz="4" w:space="0" w:color="auto"/>
              <w:right w:val="single" w:sz="4" w:space="0" w:color="auto"/>
            </w:tcBorders>
            <w:shd w:val="clear" w:color="auto" w:fill="auto"/>
            <w:vAlign w:val="center"/>
            <w:hideMark/>
          </w:tcPr>
          <w:p w:rsidR="00D34E0E" w:rsidRPr="0027073F" w:rsidRDefault="00A24E5A">
            <w:pPr>
              <w:jc w:val="center"/>
              <w:rPr>
                <w:b/>
                <w:bCs/>
              </w:rPr>
            </w:pPr>
            <w:r w:rsidRPr="0027073F">
              <w:rPr>
                <w:b/>
                <w:bCs/>
              </w:rPr>
              <w:t>1</w:t>
            </w:r>
            <w:r w:rsidR="00D34E0E" w:rsidRPr="0027073F">
              <w:rPr>
                <w:b/>
                <w:bCs/>
              </w:rPr>
              <w:t>5</w:t>
            </w:r>
          </w:p>
        </w:tc>
      </w:tr>
      <w:tr w:rsidR="00A24E5A" w:rsidRPr="0027073F" w:rsidTr="00A24E5A">
        <w:trPr>
          <w:trHeight w:val="2370"/>
        </w:trPr>
        <w:tc>
          <w:tcPr>
            <w:tcW w:w="127" w:type="pct"/>
            <w:tcBorders>
              <w:top w:val="single" w:sz="4" w:space="0" w:color="auto"/>
              <w:left w:val="single" w:sz="4" w:space="0" w:color="auto"/>
              <w:bottom w:val="nil"/>
              <w:right w:val="single" w:sz="4" w:space="0" w:color="auto"/>
            </w:tcBorders>
            <w:vAlign w:val="center"/>
          </w:tcPr>
          <w:p w:rsidR="00A24E5A" w:rsidRPr="0027073F" w:rsidRDefault="00A24E5A">
            <w:pPr>
              <w:rPr>
                <w:b/>
                <w:bCs/>
              </w:rPr>
            </w:pPr>
          </w:p>
        </w:tc>
        <w:tc>
          <w:tcPr>
            <w:tcW w:w="592" w:type="pct"/>
            <w:tcBorders>
              <w:top w:val="single" w:sz="4" w:space="0" w:color="auto"/>
              <w:left w:val="single" w:sz="4" w:space="0" w:color="auto"/>
              <w:bottom w:val="nil"/>
              <w:right w:val="single" w:sz="4" w:space="0" w:color="auto"/>
            </w:tcBorders>
            <w:vAlign w:val="center"/>
          </w:tcPr>
          <w:p w:rsidR="00A24E5A" w:rsidRPr="0027073F" w:rsidRDefault="00A24E5A">
            <w:pPr>
              <w:rPr>
                <w:b/>
                <w:bCs/>
              </w:rPr>
            </w:pPr>
          </w:p>
        </w:tc>
        <w:tc>
          <w:tcPr>
            <w:tcW w:w="178" w:type="pct"/>
            <w:tcBorders>
              <w:top w:val="single" w:sz="4" w:space="0" w:color="auto"/>
              <w:left w:val="single" w:sz="4" w:space="0" w:color="auto"/>
              <w:bottom w:val="nil"/>
              <w:right w:val="single" w:sz="4" w:space="0" w:color="auto"/>
            </w:tcBorders>
            <w:shd w:val="clear" w:color="auto" w:fill="auto"/>
            <w:vAlign w:val="center"/>
          </w:tcPr>
          <w:p w:rsidR="00A24E5A" w:rsidRPr="0027073F" w:rsidRDefault="00722950">
            <w:pPr>
              <w:jc w:val="center"/>
              <w:rPr>
                <w:b/>
                <w:bCs/>
              </w:rPr>
            </w:pPr>
            <w:r w:rsidRPr="0027073F">
              <w:rPr>
                <w:b/>
                <w:bCs/>
              </w:rPr>
              <w:t>4.3</w:t>
            </w:r>
          </w:p>
        </w:tc>
        <w:tc>
          <w:tcPr>
            <w:tcW w:w="2095" w:type="pct"/>
            <w:tcBorders>
              <w:top w:val="nil"/>
              <w:left w:val="single" w:sz="4" w:space="0" w:color="auto"/>
              <w:bottom w:val="single" w:sz="4" w:space="0" w:color="auto"/>
              <w:right w:val="single" w:sz="4" w:space="0" w:color="auto"/>
            </w:tcBorders>
            <w:shd w:val="clear" w:color="auto" w:fill="auto"/>
            <w:vAlign w:val="center"/>
          </w:tcPr>
          <w:p w:rsidR="00A24E5A" w:rsidRPr="0027073F" w:rsidRDefault="00A24E5A">
            <w:pPr>
              <w:jc w:val="both"/>
            </w:pPr>
            <w:r w:rsidRPr="0027073F">
              <w:t>Проектни предложения с инвестиции и дейности, осигуряващи опазване на компонентите на околната среда, включително ВЕИ</w:t>
            </w:r>
          </w:p>
        </w:tc>
        <w:tc>
          <w:tcPr>
            <w:tcW w:w="1342" w:type="pct"/>
            <w:tcBorders>
              <w:top w:val="nil"/>
              <w:left w:val="nil"/>
              <w:bottom w:val="single" w:sz="4" w:space="0" w:color="auto"/>
              <w:right w:val="single" w:sz="4" w:space="0" w:color="auto"/>
            </w:tcBorders>
            <w:shd w:val="clear" w:color="auto" w:fill="auto"/>
            <w:vAlign w:val="center"/>
          </w:tcPr>
          <w:p w:rsidR="00A24E5A" w:rsidRPr="0027073F" w:rsidRDefault="00A24E5A">
            <w:pPr>
              <w:jc w:val="center"/>
            </w:pPr>
            <w:r w:rsidRPr="0027073F">
              <w:t>Най-малко 15 % от допустимите инвестиционни разходи по проекта са свързани с инвестиции осигуряващи опазване на компонентите на околната среда, включително ВЕИ</w:t>
            </w:r>
          </w:p>
        </w:tc>
        <w:tc>
          <w:tcPr>
            <w:tcW w:w="667" w:type="pct"/>
            <w:tcBorders>
              <w:top w:val="nil"/>
              <w:left w:val="nil"/>
              <w:bottom w:val="single" w:sz="4" w:space="0" w:color="auto"/>
              <w:right w:val="single" w:sz="4" w:space="0" w:color="auto"/>
            </w:tcBorders>
            <w:shd w:val="clear" w:color="auto" w:fill="auto"/>
            <w:vAlign w:val="center"/>
          </w:tcPr>
          <w:p w:rsidR="00A24E5A" w:rsidRPr="0027073F" w:rsidRDefault="00A24E5A">
            <w:pPr>
              <w:jc w:val="center"/>
              <w:rPr>
                <w:b/>
                <w:bCs/>
              </w:rPr>
            </w:pPr>
            <w:r w:rsidRPr="0027073F">
              <w:rPr>
                <w:b/>
                <w:bCs/>
              </w:rPr>
              <w:t>10</w:t>
            </w:r>
          </w:p>
        </w:tc>
      </w:tr>
      <w:tr w:rsidR="00D34E0E" w:rsidRPr="0027073F" w:rsidTr="00A24E5A">
        <w:trPr>
          <w:trHeight w:val="315"/>
        </w:trPr>
        <w:tc>
          <w:tcPr>
            <w:tcW w:w="4333" w:type="pct"/>
            <w:gridSpan w:val="5"/>
            <w:tcBorders>
              <w:top w:val="single" w:sz="4" w:space="0" w:color="auto"/>
              <w:left w:val="single" w:sz="4" w:space="0" w:color="auto"/>
              <w:bottom w:val="single" w:sz="4" w:space="0" w:color="auto"/>
              <w:right w:val="single" w:sz="4" w:space="0" w:color="000000"/>
            </w:tcBorders>
            <w:shd w:val="clear" w:color="000000" w:fill="BFBFBF"/>
            <w:vAlign w:val="bottom"/>
            <w:hideMark/>
          </w:tcPr>
          <w:p w:rsidR="00D34E0E" w:rsidRPr="0027073F" w:rsidRDefault="00D34E0E">
            <w:pPr>
              <w:rPr>
                <w:b/>
                <w:bCs/>
              </w:rPr>
            </w:pPr>
            <w:r w:rsidRPr="0027073F">
              <w:rPr>
                <w:b/>
                <w:bCs/>
              </w:rPr>
              <w:t xml:space="preserve">*Подпомагат се проектни предложения, получили не по-малко от </w:t>
            </w:r>
            <w:r w:rsidR="00722950" w:rsidRPr="0027073F">
              <w:rPr>
                <w:b/>
                <w:bCs/>
              </w:rPr>
              <w:t>1</w:t>
            </w:r>
            <w:r w:rsidRPr="0027073F">
              <w:rPr>
                <w:b/>
                <w:bCs/>
              </w:rPr>
              <w:t>5 точки по критериите за подбор.</w:t>
            </w:r>
          </w:p>
        </w:tc>
        <w:tc>
          <w:tcPr>
            <w:tcW w:w="667" w:type="pct"/>
            <w:tcBorders>
              <w:top w:val="nil"/>
              <w:left w:val="nil"/>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 </w:t>
            </w:r>
          </w:p>
        </w:tc>
      </w:tr>
      <w:tr w:rsidR="00D34E0E" w:rsidRPr="0027073F" w:rsidTr="00A24E5A">
        <w:trPr>
          <w:trHeight w:val="315"/>
        </w:trPr>
        <w:tc>
          <w:tcPr>
            <w:tcW w:w="4333" w:type="pct"/>
            <w:gridSpan w:val="5"/>
            <w:tcBorders>
              <w:top w:val="single" w:sz="4" w:space="0" w:color="auto"/>
              <w:left w:val="single" w:sz="4" w:space="0" w:color="auto"/>
              <w:bottom w:val="single" w:sz="4" w:space="0" w:color="auto"/>
              <w:right w:val="single" w:sz="4" w:space="0" w:color="000000"/>
            </w:tcBorders>
            <w:shd w:val="clear" w:color="000000" w:fill="BFBFBF"/>
            <w:vAlign w:val="bottom"/>
            <w:hideMark/>
          </w:tcPr>
          <w:p w:rsidR="00D34E0E" w:rsidRPr="0027073F" w:rsidRDefault="00D34E0E">
            <w:pPr>
              <w:jc w:val="center"/>
              <w:rPr>
                <w:b/>
                <w:bCs/>
              </w:rPr>
            </w:pPr>
            <w:r w:rsidRPr="0027073F">
              <w:rPr>
                <w:b/>
                <w:bCs/>
              </w:rPr>
              <w:t>Максимален брой точки</w:t>
            </w:r>
          </w:p>
        </w:tc>
        <w:tc>
          <w:tcPr>
            <w:tcW w:w="667" w:type="pct"/>
            <w:tcBorders>
              <w:top w:val="nil"/>
              <w:left w:val="nil"/>
              <w:bottom w:val="single" w:sz="4" w:space="0" w:color="auto"/>
              <w:right w:val="single" w:sz="4" w:space="0" w:color="auto"/>
            </w:tcBorders>
            <w:shd w:val="clear" w:color="000000" w:fill="BFBFBF"/>
            <w:vAlign w:val="center"/>
            <w:hideMark/>
          </w:tcPr>
          <w:p w:rsidR="00D34E0E" w:rsidRPr="0027073F" w:rsidRDefault="00D34E0E">
            <w:pPr>
              <w:jc w:val="center"/>
              <w:rPr>
                <w:b/>
                <w:bCs/>
              </w:rPr>
            </w:pPr>
            <w:r w:rsidRPr="0027073F">
              <w:rPr>
                <w:b/>
                <w:bCs/>
              </w:rPr>
              <w:t> </w:t>
            </w:r>
          </w:p>
        </w:tc>
      </w:tr>
    </w:tbl>
    <w:p w:rsidR="00CF2DA4" w:rsidRPr="0027073F" w:rsidRDefault="00CF2DA4" w:rsidP="008B665A"/>
    <w:p w:rsidR="00CF2DA4" w:rsidRPr="0027073F" w:rsidRDefault="00CF2DA4" w:rsidP="008B665A"/>
    <w:p w:rsidR="00CF2DA4" w:rsidRPr="0027073F" w:rsidRDefault="00CF2DA4" w:rsidP="008B665A"/>
    <w:p w:rsidR="00CF2DA4" w:rsidRPr="0027073F" w:rsidRDefault="00CF2DA4" w:rsidP="008B665A"/>
    <w:p w:rsidR="00CF2DA4" w:rsidRPr="0027073F" w:rsidRDefault="00CF2DA4" w:rsidP="0048486D">
      <w:pPr>
        <w:jc w:val="both"/>
      </w:pPr>
    </w:p>
    <w:p w:rsidR="00512290" w:rsidRPr="0027073F" w:rsidRDefault="00512290" w:rsidP="00722950">
      <w:pPr>
        <w:jc w:val="both"/>
      </w:pPr>
    </w:p>
    <w:sectPr w:rsidR="00512290" w:rsidRPr="0027073F" w:rsidSect="008B665A">
      <w:footerReference w:type="default" r:id="rId9"/>
      <w:pgSz w:w="16838" w:h="11906" w:orient="landscape"/>
      <w:pgMar w:top="567" w:right="1387" w:bottom="426"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02D" w:rsidRDefault="0047302D" w:rsidP="00C46DC8">
      <w:r>
        <w:separator/>
      </w:r>
    </w:p>
  </w:endnote>
  <w:endnote w:type="continuationSeparator" w:id="0">
    <w:p w:rsidR="0047302D" w:rsidRDefault="0047302D" w:rsidP="00C4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72349"/>
      <w:docPartObj>
        <w:docPartGallery w:val="Page Numbers (Bottom of Page)"/>
        <w:docPartUnique/>
      </w:docPartObj>
    </w:sdtPr>
    <w:sdtEndPr>
      <w:rPr>
        <w:noProof/>
        <w:sz w:val="20"/>
        <w:szCs w:val="20"/>
      </w:rPr>
    </w:sdtEndPr>
    <w:sdtContent>
      <w:p w:rsidR="00F53F37" w:rsidRPr="00BB3A25" w:rsidRDefault="00F53F37">
        <w:pPr>
          <w:pStyle w:val="Footer"/>
          <w:jc w:val="right"/>
          <w:rPr>
            <w:sz w:val="20"/>
            <w:szCs w:val="20"/>
          </w:rPr>
        </w:pPr>
        <w:r w:rsidRPr="00BB3A25">
          <w:rPr>
            <w:sz w:val="20"/>
            <w:szCs w:val="20"/>
          </w:rPr>
          <w:fldChar w:fldCharType="begin"/>
        </w:r>
        <w:r w:rsidRPr="00BB3A25">
          <w:rPr>
            <w:sz w:val="20"/>
            <w:szCs w:val="20"/>
          </w:rPr>
          <w:instrText xml:space="preserve"> PAGE   \* MERGEFORMAT </w:instrText>
        </w:r>
        <w:r w:rsidRPr="00BB3A25">
          <w:rPr>
            <w:sz w:val="20"/>
            <w:szCs w:val="20"/>
          </w:rPr>
          <w:fldChar w:fldCharType="separate"/>
        </w:r>
        <w:r w:rsidR="001201F0">
          <w:rPr>
            <w:noProof/>
            <w:sz w:val="20"/>
            <w:szCs w:val="20"/>
          </w:rPr>
          <w:t>1</w:t>
        </w:r>
        <w:r w:rsidRPr="00BB3A25">
          <w:rPr>
            <w:noProof/>
            <w:sz w:val="20"/>
            <w:szCs w:val="20"/>
          </w:rPr>
          <w:fldChar w:fldCharType="end"/>
        </w:r>
      </w:p>
    </w:sdtContent>
  </w:sdt>
  <w:p w:rsidR="00F53F37" w:rsidRDefault="00F53F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02D" w:rsidRDefault="0047302D" w:rsidP="00C46DC8">
      <w:r>
        <w:separator/>
      </w:r>
    </w:p>
  </w:footnote>
  <w:footnote w:type="continuationSeparator" w:id="0">
    <w:p w:rsidR="0047302D" w:rsidRDefault="0047302D" w:rsidP="00C46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CE1"/>
    <w:multiLevelType w:val="hybridMultilevel"/>
    <w:tmpl w:val="950ED9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D9187A"/>
    <w:multiLevelType w:val="hybridMultilevel"/>
    <w:tmpl w:val="87263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1435E3"/>
    <w:multiLevelType w:val="hybridMultilevel"/>
    <w:tmpl w:val="22D81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B07DC2"/>
    <w:multiLevelType w:val="hybridMultilevel"/>
    <w:tmpl w:val="85BCFF4C"/>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6">
    <w:nsid w:val="10762142"/>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CD2854"/>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9E498B"/>
    <w:multiLevelType w:val="multilevel"/>
    <w:tmpl w:val="4044DA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914364"/>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8937693"/>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BBB0269"/>
    <w:multiLevelType w:val="hybridMultilevel"/>
    <w:tmpl w:val="68168B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E845771"/>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63F6937"/>
    <w:multiLevelType w:val="hybridMultilevel"/>
    <w:tmpl w:val="69125D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8561898"/>
    <w:multiLevelType w:val="hybridMultilevel"/>
    <w:tmpl w:val="6744F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D83250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076513D"/>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7C41523"/>
    <w:multiLevelType w:val="hybridMultilevel"/>
    <w:tmpl w:val="8A741B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8CD5897"/>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2004121"/>
    <w:multiLevelType w:val="hybridMultilevel"/>
    <w:tmpl w:val="093C9696"/>
    <w:lvl w:ilvl="0" w:tplc="A19A26B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5534977"/>
    <w:multiLevelType w:val="hybridMultilevel"/>
    <w:tmpl w:val="3D289E46"/>
    <w:lvl w:ilvl="0" w:tplc="4A946FB0">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57270F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27"/>
  </w:num>
  <w:num w:numId="3">
    <w:abstractNumId w:val="20"/>
  </w:num>
  <w:num w:numId="4">
    <w:abstractNumId w:val="7"/>
  </w:num>
  <w:num w:numId="5">
    <w:abstractNumId w:val="9"/>
  </w:num>
  <w:num w:numId="6">
    <w:abstractNumId w:val="26"/>
  </w:num>
  <w:num w:numId="7">
    <w:abstractNumId w:val="12"/>
  </w:num>
  <w:num w:numId="8">
    <w:abstractNumId w:val="3"/>
  </w:num>
  <w:num w:numId="9">
    <w:abstractNumId w:val="10"/>
  </w:num>
  <w:num w:numId="10">
    <w:abstractNumId w:val="17"/>
  </w:num>
  <w:num w:numId="11">
    <w:abstractNumId w:val="16"/>
  </w:num>
  <w:num w:numId="12">
    <w:abstractNumId w:val="25"/>
  </w:num>
  <w:num w:numId="13">
    <w:abstractNumId w:val="21"/>
  </w:num>
  <w:num w:numId="14">
    <w:abstractNumId w:val="4"/>
  </w:num>
  <w:num w:numId="15">
    <w:abstractNumId w:val="11"/>
  </w:num>
  <w:num w:numId="16">
    <w:abstractNumId w:val="22"/>
  </w:num>
  <w:num w:numId="17">
    <w:abstractNumId w:val="24"/>
  </w:num>
  <w:num w:numId="18">
    <w:abstractNumId w:val="8"/>
  </w:num>
  <w:num w:numId="19">
    <w:abstractNumId w:val="14"/>
  </w:num>
  <w:num w:numId="20">
    <w:abstractNumId w:val="15"/>
  </w:num>
  <w:num w:numId="21">
    <w:abstractNumId w:val="19"/>
  </w:num>
  <w:num w:numId="22">
    <w:abstractNumId w:val="6"/>
  </w:num>
  <w:num w:numId="23">
    <w:abstractNumId w:val="0"/>
  </w:num>
  <w:num w:numId="24">
    <w:abstractNumId w:val="1"/>
  </w:num>
  <w:num w:numId="25">
    <w:abstractNumId w:val="23"/>
  </w:num>
  <w:num w:numId="26">
    <w:abstractNumId w:val="18"/>
  </w:num>
  <w:num w:numId="27">
    <w:abstractNumId w:val="1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019A0"/>
    <w:rsid w:val="00004DF9"/>
    <w:rsid w:val="00007C4B"/>
    <w:rsid w:val="00014E36"/>
    <w:rsid w:val="00021763"/>
    <w:rsid w:val="00026E2F"/>
    <w:rsid w:val="00027128"/>
    <w:rsid w:val="00032612"/>
    <w:rsid w:val="00037728"/>
    <w:rsid w:val="00060352"/>
    <w:rsid w:val="00060A4C"/>
    <w:rsid w:val="000663A4"/>
    <w:rsid w:val="00071000"/>
    <w:rsid w:val="00071865"/>
    <w:rsid w:val="00072CAF"/>
    <w:rsid w:val="000735C3"/>
    <w:rsid w:val="00074D16"/>
    <w:rsid w:val="00083B60"/>
    <w:rsid w:val="00086A1E"/>
    <w:rsid w:val="00091621"/>
    <w:rsid w:val="0009266A"/>
    <w:rsid w:val="0009395D"/>
    <w:rsid w:val="000A2E65"/>
    <w:rsid w:val="000C00F9"/>
    <w:rsid w:val="000F1A1A"/>
    <w:rsid w:val="000F303C"/>
    <w:rsid w:val="0011493F"/>
    <w:rsid w:val="001201F0"/>
    <w:rsid w:val="00120391"/>
    <w:rsid w:val="0012421E"/>
    <w:rsid w:val="00130A1B"/>
    <w:rsid w:val="00140C63"/>
    <w:rsid w:val="001416D6"/>
    <w:rsid w:val="0016380A"/>
    <w:rsid w:val="00166843"/>
    <w:rsid w:val="0017140C"/>
    <w:rsid w:val="001759E6"/>
    <w:rsid w:val="00190714"/>
    <w:rsid w:val="001A238B"/>
    <w:rsid w:val="001B0432"/>
    <w:rsid w:val="001B10F5"/>
    <w:rsid w:val="001D2848"/>
    <w:rsid w:val="001E1974"/>
    <w:rsid w:val="001E1E82"/>
    <w:rsid w:val="001E3AF6"/>
    <w:rsid w:val="001E5843"/>
    <w:rsid w:val="001F52B1"/>
    <w:rsid w:val="00206D45"/>
    <w:rsid w:val="00212839"/>
    <w:rsid w:val="00213C0E"/>
    <w:rsid w:val="00216D60"/>
    <w:rsid w:val="00217439"/>
    <w:rsid w:val="00223C99"/>
    <w:rsid w:val="00230EB6"/>
    <w:rsid w:val="002312C7"/>
    <w:rsid w:val="00233794"/>
    <w:rsid w:val="00235D18"/>
    <w:rsid w:val="00236DD4"/>
    <w:rsid w:val="00244429"/>
    <w:rsid w:val="00252CFE"/>
    <w:rsid w:val="00257B19"/>
    <w:rsid w:val="00266E3E"/>
    <w:rsid w:val="0026723D"/>
    <w:rsid w:val="0027073F"/>
    <w:rsid w:val="0027509C"/>
    <w:rsid w:val="00284926"/>
    <w:rsid w:val="00295805"/>
    <w:rsid w:val="002C0920"/>
    <w:rsid w:val="002C0CFB"/>
    <w:rsid w:val="002D2979"/>
    <w:rsid w:val="002D313F"/>
    <w:rsid w:val="002D3F83"/>
    <w:rsid w:val="002E576B"/>
    <w:rsid w:val="002F4423"/>
    <w:rsid w:val="00304453"/>
    <w:rsid w:val="00312165"/>
    <w:rsid w:val="003224D9"/>
    <w:rsid w:val="00323875"/>
    <w:rsid w:val="00323C4C"/>
    <w:rsid w:val="0032624E"/>
    <w:rsid w:val="00353479"/>
    <w:rsid w:val="00354255"/>
    <w:rsid w:val="003557B2"/>
    <w:rsid w:val="0036455D"/>
    <w:rsid w:val="00384852"/>
    <w:rsid w:val="00384906"/>
    <w:rsid w:val="00392F44"/>
    <w:rsid w:val="0039302C"/>
    <w:rsid w:val="00393989"/>
    <w:rsid w:val="003A5A7A"/>
    <w:rsid w:val="003A64ED"/>
    <w:rsid w:val="003A6CE6"/>
    <w:rsid w:val="003B2B39"/>
    <w:rsid w:val="003C0530"/>
    <w:rsid w:val="003C4E42"/>
    <w:rsid w:val="003D470D"/>
    <w:rsid w:val="003D51F8"/>
    <w:rsid w:val="003D68AE"/>
    <w:rsid w:val="003D76A1"/>
    <w:rsid w:val="00405D62"/>
    <w:rsid w:val="00407325"/>
    <w:rsid w:val="00412D1A"/>
    <w:rsid w:val="00413957"/>
    <w:rsid w:val="0042209A"/>
    <w:rsid w:val="0042339D"/>
    <w:rsid w:val="004276C2"/>
    <w:rsid w:val="004279E3"/>
    <w:rsid w:val="00440223"/>
    <w:rsid w:val="00450681"/>
    <w:rsid w:val="00452B1B"/>
    <w:rsid w:val="0046113A"/>
    <w:rsid w:val="004618E7"/>
    <w:rsid w:val="00462E1F"/>
    <w:rsid w:val="00465D61"/>
    <w:rsid w:val="00467F61"/>
    <w:rsid w:val="0047302D"/>
    <w:rsid w:val="00484374"/>
    <w:rsid w:val="0048486D"/>
    <w:rsid w:val="00484B03"/>
    <w:rsid w:val="0049122E"/>
    <w:rsid w:val="004A1C67"/>
    <w:rsid w:val="004A3468"/>
    <w:rsid w:val="004A45EA"/>
    <w:rsid w:val="004A6881"/>
    <w:rsid w:val="004A74BB"/>
    <w:rsid w:val="004B2F18"/>
    <w:rsid w:val="004B5C67"/>
    <w:rsid w:val="004B6892"/>
    <w:rsid w:val="004D1159"/>
    <w:rsid w:val="004D47EE"/>
    <w:rsid w:val="004D4919"/>
    <w:rsid w:val="004D4A0D"/>
    <w:rsid w:val="004D583C"/>
    <w:rsid w:val="004E1058"/>
    <w:rsid w:val="004E502C"/>
    <w:rsid w:val="004E7FEB"/>
    <w:rsid w:val="004F32B8"/>
    <w:rsid w:val="00512290"/>
    <w:rsid w:val="00530A48"/>
    <w:rsid w:val="00535EF3"/>
    <w:rsid w:val="0054519D"/>
    <w:rsid w:val="00550652"/>
    <w:rsid w:val="00551F8B"/>
    <w:rsid w:val="00557A54"/>
    <w:rsid w:val="00560050"/>
    <w:rsid w:val="005608B9"/>
    <w:rsid w:val="005624AB"/>
    <w:rsid w:val="00564FAD"/>
    <w:rsid w:val="00567D49"/>
    <w:rsid w:val="005721C2"/>
    <w:rsid w:val="0057624D"/>
    <w:rsid w:val="00583AAB"/>
    <w:rsid w:val="0058624B"/>
    <w:rsid w:val="00592D4A"/>
    <w:rsid w:val="00593FDA"/>
    <w:rsid w:val="005A10D2"/>
    <w:rsid w:val="005E111D"/>
    <w:rsid w:val="005E3CCB"/>
    <w:rsid w:val="005F45C3"/>
    <w:rsid w:val="005F556B"/>
    <w:rsid w:val="0060086E"/>
    <w:rsid w:val="00613799"/>
    <w:rsid w:val="00614735"/>
    <w:rsid w:val="00631DC9"/>
    <w:rsid w:val="006473FF"/>
    <w:rsid w:val="006558E9"/>
    <w:rsid w:val="006576AB"/>
    <w:rsid w:val="006704CF"/>
    <w:rsid w:val="006706DC"/>
    <w:rsid w:val="00681B6D"/>
    <w:rsid w:val="0069128B"/>
    <w:rsid w:val="00693CFD"/>
    <w:rsid w:val="006C67B5"/>
    <w:rsid w:val="006D1C6C"/>
    <w:rsid w:val="006D2645"/>
    <w:rsid w:val="006D2D77"/>
    <w:rsid w:val="006D750E"/>
    <w:rsid w:val="006E005F"/>
    <w:rsid w:val="006E2C6A"/>
    <w:rsid w:val="006E54DC"/>
    <w:rsid w:val="006E78E8"/>
    <w:rsid w:val="006F5D0F"/>
    <w:rsid w:val="007035C5"/>
    <w:rsid w:val="00707F0D"/>
    <w:rsid w:val="007115AF"/>
    <w:rsid w:val="00715809"/>
    <w:rsid w:val="00715FF7"/>
    <w:rsid w:val="00716D6D"/>
    <w:rsid w:val="007177B0"/>
    <w:rsid w:val="00722950"/>
    <w:rsid w:val="00725591"/>
    <w:rsid w:val="00745B70"/>
    <w:rsid w:val="007509FC"/>
    <w:rsid w:val="00765866"/>
    <w:rsid w:val="00765E39"/>
    <w:rsid w:val="00772B90"/>
    <w:rsid w:val="00786726"/>
    <w:rsid w:val="007A75A3"/>
    <w:rsid w:val="007B5960"/>
    <w:rsid w:val="007B6597"/>
    <w:rsid w:val="007C38C1"/>
    <w:rsid w:val="007D5266"/>
    <w:rsid w:val="007D6A71"/>
    <w:rsid w:val="007E1144"/>
    <w:rsid w:val="007E34EF"/>
    <w:rsid w:val="007E6F25"/>
    <w:rsid w:val="007E7363"/>
    <w:rsid w:val="007F5717"/>
    <w:rsid w:val="007F6563"/>
    <w:rsid w:val="00810262"/>
    <w:rsid w:val="00814AAA"/>
    <w:rsid w:val="00816692"/>
    <w:rsid w:val="0082290D"/>
    <w:rsid w:val="00831819"/>
    <w:rsid w:val="00835DC4"/>
    <w:rsid w:val="00852B58"/>
    <w:rsid w:val="00862512"/>
    <w:rsid w:val="008727B0"/>
    <w:rsid w:val="008737DB"/>
    <w:rsid w:val="00890974"/>
    <w:rsid w:val="008A7C31"/>
    <w:rsid w:val="008B665A"/>
    <w:rsid w:val="008C294F"/>
    <w:rsid w:val="008D0522"/>
    <w:rsid w:val="008D43B6"/>
    <w:rsid w:val="008E5546"/>
    <w:rsid w:val="008F05DA"/>
    <w:rsid w:val="008F235B"/>
    <w:rsid w:val="008F7FCE"/>
    <w:rsid w:val="00906230"/>
    <w:rsid w:val="00907B02"/>
    <w:rsid w:val="0091452D"/>
    <w:rsid w:val="00916B03"/>
    <w:rsid w:val="0092004C"/>
    <w:rsid w:val="00924000"/>
    <w:rsid w:val="00924FF8"/>
    <w:rsid w:val="00927421"/>
    <w:rsid w:val="00935872"/>
    <w:rsid w:val="00941407"/>
    <w:rsid w:val="00944087"/>
    <w:rsid w:val="00950149"/>
    <w:rsid w:val="00950AAA"/>
    <w:rsid w:val="00950EC5"/>
    <w:rsid w:val="00965C77"/>
    <w:rsid w:val="009726C8"/>
    <w:rsid w:val="00975A3A"/>
    <w:rsid w:val="00985DE8"/>
    <w:rsid w:val="009A475D"/>
    <w:rsid w:val="009B0634"/>
    <w:rsid w:val="009B2ED1"/>
    <w:rsid w:val="009C526C"/>
    <w:rsid w:val="009D548C"/>
    <w:rsid w:val="009D75E9"/>
    <w:rsid w:val="009E4383"/>
    <w:rsid w:val="00A06750"/>
    <w:rsid w:val="00A15E83"/>
    <w:rsid w:val="00A160C5"/>
    <w:rsid w:val="00A17645"/>
    <w:rsid w:val="00A20F14"/>
    <w:rsid w:val="00A21F1D"/>
    <w:rsid w:val="00A226BF"/>
    <w:rsid w:val="00A249A5"/>
    <w:rsid w:val="00A24E5A"/>
    <w:rsid w:val="00A27A7B"/>
    <w:rsid w:val="00A46B8C"/>
    <w:rsid w:val="00A51F40"/>
    <w:rsid w:val="00A5480B"/>
    <w:rsid w:val="00A65563"/>
    <w:rsid w:val="00A7139C"/>
    <w:rsid w:val="00A7179B"/>
    <w:rsid w:val="00A7344D"/>
    <w:rsid w:val="00A927A4"/>
    <w:rsid w:val="00A92D0C"/>
    <w:rsid w:val="00AA069F"/>
    <w:rsid w:val="00AB4270"/>
    <w:rsid w:val="00AB6ECF"/>
    <w:rsid w:val="00AC2815"/>
    <w:rsid w:val="00AD4B88"/>
    <w:rsid w:val="00AD50F8"/>
    <w:rsid w:val="00AD7B9D"/>
    <w:rsid w:val="00AE696C"/>
    <w:rsid w:val="00AE76B6"/>
    <w:rsid w:val="00AF6A8C"/>
    <w:rsid w:val="00B04758"/>
    <w:rsid w:val="00B06B77"/>
    <w:rsid w:val="00B16744"/>
    <w:rsid w:val="00B22986"/>
    <w:rsid w:val="00B25287"/>
    <w:rsid w:val="00B309BB"/>
    <w:rsid w:val="00B30C6E"/>
    <w:rsid w:val="00B30E6E"/>
    <w:rsid w:val="00B5658D"/>
    <w:rsid w:val="00B61216"/>
    <w:rsid w:val="00B659E3"/>
    <w:rsid w:val="00B65A6A"/>
    <w:rsid w:val="00B7265B"/>
    <w:rsid w:val="00B735B8"/>
    <w:rsid w:val="00B74B27"/>
    <w:rsid w:val="00B92EB3"/>
    <w:rsid w:val="00BB0C85"/>
    <w:rsid w:val="00BB3A25"/>
    <w:rsid w:val="00BC1D5E"/>
    <w:rsid w:val="00BC2D56"/>
    <w:rsid w:val="00BD6438"/>
    <w:rsid w:val="00BE7E72"/>
    <w:rsid w:val="00C01A5D"/>
    <w:rsid w:val="00C07394"/>
    <w:rsid w:val="00C20BE7"/>
    <w:rsid w:val="00C271D5"/>
    <w:rsid w:val="00C42E5B"/>
    <w:rsid w:val="00C464A0"/>
    <w:rsid w:val="00C46DC8"/>
    <w:rsid w:val="00C6353C"/>
    <w:rsid w:val="00C63D2E"/>
    <w:rsid w:val="00C82D3B"/>
    <w:rsid w:val="00CA5A7B"/>
    <w:rsid w:val="00CB1E77"/>
    <w:rsid w:val="00CB22BF"/>
    <w:rsid w:val="00CC2A84"/>
    <w:rsid w:val="00CC5BF2"/>
    <w:rsid w:val="00CD600A"/>
    <w:rsid w:val="00CF2DA4"/>
    <w:rsid w:val="00D12FE3"/>
    <w:rsid w:val="00D143B5"/>
    <w:rsid w:val="00D15C9E"/>
    <w:rsid w:val="00D17038"/>
    <w:rsid w:val="00D219E2"/>
    <w:rsid w:val="00D256B8"/>
    <w:rsid w:val="00D30909"/>
    <w:rsid w:val="00D34E0E"/>
    <w:rsid w:val="00D7265A"/>
    <w:rsid w:val="00D75336"/>
    <w:rsid w:val="00D923AB"/>
    <w:rsid w:val="00D92818"/>
    <w:rsid w:val="00D97359"/>
    <w:rsid w:val="00DA51F3"/>
    <w:rsid w:val="00DA7753"/>
    <w:rsid w:val="00DB0018"/>
    <w:rsid w:val="00DB0F88"/>
    <w:rsid w:val="00DB1959"/>
    <w:rsid w:val="00DB2085"/>
    <w:rsid w:val="00DB42EB"/>
    <w:rsid w:val="00DC06AB"/>
    <w:rsid w:val="00DC08EE"/>
    <w:rsid w:val="00DC710F"/>
    <w:rsid w:val="00DD02BD"/>
    <w:rsid w:val="00DD2EB7"/>
    <w:rsid w:val="00DD65E3"/>
    <w:rsid w:val="00DE6D78"/>
    <w:rsid w:val="00DE7C10"/>
    <w:rsid w:val="00DE7C1B"/>
    <w:rsid w:val="00DF0E11"/>
    <w:rsid w:val="00DF1BAD"/>
    <w:rsid w:val="00DF59C0"/>
    <w:rsid w:val="00E1551E"/>
    <w:rsid w:val="00E15F3A"/>
    <w:rsid w:val="00E309BD"/>
    <w:rsid w:val="00E33A6E"/>
    <w:rsid w:val="00E53C53"/>
    <w:rsid w:val="00E63F56"/>
    <w:rsid w:val="00E64A28"/>
    <w:rsid w:val="00E73423"/>
    <w:rsid w:val="00E76E03"/>
    <w:rsid w:val="00E869B8"/>
    <w:rsid w:val="00EA446D"/>
    <w:rsid w:val="00EC40E7"/>
    <w:rsid w:val="00EC42D2"/>
    <w:rsid w:val="00ED246E"/>
    <w:rsid w:val="00ED7DB9"/>
    <w:rsid w:val="00EE6C06"/>
    <w:rsid w:val="00EE7C2B"/>
    <w:rsid w:val="00EF0963"/>
    <w:rsid w:val="00F0420E"/>
    <w:rsid w:val="00F12116"/>
    <w:rsid w:val="00F21D3A"/>
    <w:rsid w:val="00F22043"/>
    <w:rsid w:val="00F43416"/>
    <w:rsid w:val="00F43C36"/>
    <w:rsid w:val="00F44F4F"/>
    <w:rsid w:val="00F458A3"/>
    <w:rsid w:val="00F508AF"/>
    <w:rsid w:val="00F53F37"/>
    <w:rsid w:val="00F57BD3"/>
    <w:rsid w:val="00F65581"/>
    <w:rsid w:val="00F70046"/>
    <w:rsid w:val="00F736A2"/>
    <w:rsid w:val="00F87784"/>
    <w:rsid w:val="00F90508"/>
    <w:rsid w:val="00F95DCB"/>
    <w:rsid w:val="00F963AC"/>
    <w:rsid w:val="00FA2F1A"/>
    <w:rsid w:val="00FA745E"/>
    <w:rsid w:val="00FB067C"/>
    <w:rsid w:val="00FB4958"/>
    <w:rsid w:val="00FB5FC5"/>
    <w:rsid w:val="00FC380F"/>
    <w:rsid w:val="00FC67E6"/>
    <w:rsid w:val="00FE3F32"/>
    <w:rsid w:val="00FF0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975">
      <w:bodyDiv w:val="1"/>
      <w:marLeft w:val="0"/>
      <w:marRight w:val="0"/>
      <w:marTop w:val="0"/>
      <w:marBottom w:val="0"/>
      <w:divBdr>
        <w:top w:val="none" w:sz="0" w:space="0" w:color="auto"/>
        <w:left w:val="none" w:sz="0" w:space="0" w:color="auto"/>
        <w:bottom w:val="none" w:sz="0" w:space="0" w:color="auto"/>
        <w:right w:val="none" w:sz="0" w:space="0" w:color="auto"/>
      </w:divBdr>
    </w:div>
    <w:div w:id="99222608">
      <w:bodyDiv w:val="1"/>
      <w:marLeft w:val="0"/>
      <w:marRight w:val="0"/>
      <w:marTop w:val="0"/>
      <w:marBottom w:val="0"/>
      <w:divBdr>
        <w:top w:val="none" w:sz="0" w:space="0" w:color="auto"/>
        <w:left w:val="none" w:sz="0" w:space="0" w:color="auto"/>
        <w:bottom w:val="none" w:sz="0" w:space="0" w:color="auto"/>
        <w:right w:val="none" w:sz="0" w:space="0" w:color="auto"/>
      </w:divBdr>
    </w:div>
    <w:div w:id="102457009">
      <w:bodyDiv w:val="1"/>
      <w:marLeft w:val="0"/>
      <w:marRight w:val="0"/>
      <w:marTop w:val="0"/>
      <w:marBottom w:val="0"/>
      <w:divBdr>
        <w:top w:val="none" w:sz="0" w:space="0" w:color="auto"/>
        <w:left w:val="none" w:sz="0" w:space="0" w:color="auto"/>
        <w:bottom w:val="none" w:sz="0" w:space="0" w:color="auto"/>
        <w:right w:val="none" w:sz="0" w:space="0" w:color="auto"/>
      </w:divBdr>
    </w:div>
    <w:div w:id="148838110">
      <w:bodyDiv w:val="1"/>
      <w:marLeft w:val="0"/>
      <w:marRight w:val="0"/>
      <w:marTop w:val="0"/>
      <w:marBottom w:val="0"/>
      <w:divBdr>
        <w:top w:val="none" w:sz="0" w:space="0" w:color="auto"/>
        <w:left w:val="none" w:sz="0" w:space="0" w:color="auto"/>
        <w:bottom w:val="none" w:sz="0" w:space="0" w:color="auto"/>
        <w:right w:val="none" w:sz="0" w:space="0" w:color="auto"/>
      </w:divBdr>
    </w:div>
    <w:div w:id="271127777">
      <w:bodyDiv w:val="1"/>
      <w:marLeft w:val="0"/>
      <w:marRight w:val="0"/>
      <w:marTop w:val="0"/>
      <w:marBottom w:val="0"/>
      <w:divBdr>
        <w:top w:val="none" w:sz="0" w:space="0" w:color="auto"/>
        <w:left w:val="none" w:sz="0" w:space="0" w:color="auto"/>
        <w:bottom w:val="none" w:sz="0" w:space="0" w:color="auto"/>
        <w:right w:val="none" w:sz="0" w:space="0" w:color="auto"/>
      </w:divBdr>
    </w:div>
    <w:div w:id="340277933">
      <w:bodyDiv w:val="1"/>
      <w:marLeft w:val="0"/>
      <w:marRight w:val="0"/>
      <w:marTop w:val="0"/>
      <w:marBottom w:val="0"/>
      <w:divBdr>
        <w:top w:val="none" w:sz="0" w:space="0" w:color="auto"/>
        <w:left w:val="none" w:sz="0" w:space="0" w:color="auto"/>
        <w:bottom w:val="none" w:sz="0" w:space="0" w:color="auto"/>
        <w:right w:val="none" w:sz="0" w:space="0" w:color="auto"/>
      </w:divBdr>
    </w:div>
    <w:div w:id="351104720">
      <w:bodyDiv w:val="1"/>
      <w:marLeft w:val="0"/>
      <w:marRight w:val="0"/>
      <w:marTop w:val="0"/>
      <w:marBottom w:val="0"/>
      <w:divBdr>
        <w:top w:val="none" w:sz="0" w:space="0" w:color="auto"/>
        <w:left w:val="none" w:sz="0" w:space="0" w:color="auto"/>
        <w:bottom w:val="none" w:sz="0" w:space="0" w:color="auto"/>
        <w:right w:val="none" w:sz="0" w:space="0" w:color="auto"/>
      </w:divBdr>
    </w:div>
    <w:div w:id="352848536">
      <w:bodyDiv w:val="1"/>
      <w:marLeft w:val="0"/>
      <w:marRight w:val="0"/>
      <w:marTop w:val="0"/>
      <w:marBottom w:val="0"/>
      <w:divBdr>
        <w:top w:val="none" w:sz="0" w:space="0" w:color="auto"/>
        <w:left w:val="none" w:sz="0" w:space="0" w:color="auto"/>
        <w:bottom w:val="none" w:sz="0" w:space="0" w:color="auto"/>
        <w:right w:val="none" w:sz="0" w:space="0" w:color="auto"/>
      </w:divBdr>
    </w:div>
    <w:div w:id="367221212">
      <w:bodyDiv w:val="1"/>
      <w:marLeft w:val="0"/>
      <w:marRight w:val="0"/>
      <w:marTop w:val="0"/>
      <w:marBottom w:val="0"/>
      <w:divBdr>
        <w:top w:val="none" w:sz="0" w:space="0" w:color="auto"/>
        <w:left w:val="none" w:sz="0" w:space="0" w:color="auto"/>
        <w:bottom w:val="none" w:sz="0" w:space="0" w:color="auto"/>
        <w:right w:val="none" w:sz="0" w:space="0" w:color="auto"/>
      </w:divBdr>
    </w:div>
    <w:div w:id="399444185">
      <w:bodyDiv w:val="1"/>
      <w:marLeft w:val="0"/>
      <w:marRight w:val="0"/>
      <w:marTop w:val="0"/>
      <w:marBottom w:val="0"/>
      <w:divBdr>
        <w:top w:val="none" w:sz="0" w:space="0" w:color="auto"/>
        <w:left w:val="none" w:sz="0" w:space="0" w:color="auto"/>
        <w:bottom w:val="none" w:sz="0" w:space="0" w:color="auto"/>
        <w:right w:val="none" w:sz="0" w:space="0" w:color="auto"/>
      </w:divBdr>
    </w:div>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2432">
      <w:bodyDiv w:val="1"/>
      <w:marLeft w:val="0"/>
      <w:marRight w:val="0"/>
      <w:marTop w:val="0"/>
      <w:marBottom w:val="0"/>
      <w:divBdr>
        <w:top w:val="none" w:sz="0" w:space="0" w:color="auto"/>
        <w:left w:val="none" w:sz="0" w:space="0" w:color="auto"/>
        <w:bottom w:val="none" w:sz="0" w:space="0" w:color="auto"/>
        <w:right w:val="none" w:sz="0" w:space="0" w:color="auto"/>
      </w:divBdr>
    </w:div>
    <w:div w:id="577709994">
      <w:bodyDiv w:val="1"/>
      <w:marLeft w:val="0"/>
      <w:marRight w:val="0"/>
      <w:marTop w:val="0"/>
      <w:marBottom w:val="0"/>
      <w:divBdr>
        <w:top w:val="none" w:sz="0" w:space="0" w:color="auto"/>
        <w:left w:val="none" w:sz="0" w:space="0" w:color="auto"/>
        <w:bottom w:val="none" w:sz="0" w:space="0" w:color="auto"/>
        <w:right w:val="none" w:sz="0" w:space="0" w:color="auto"/>
      </w:divBdr>
    </w:div>
    <w:div w:id="578366723">
      <w:bodyDiv w:val="1"/>
      <w:marLeft w:val="0"/>
      <w:marRight w:val="0"/>
      <w:marTop w:val="0"/>
      <w:marBottom w:val="0"/>
      <w:divBdr>
        <w:top w:val="none" w:sz="0" w:space="0" w:color="auto"/>
        <w:left w:val="none" w:sz="0" w:space="0" w:color="auto"/>
        <w:bottom w:val="none" w:sz="0" w:space="0" w:color="auto"/>
        <w:right w:val="none" w:sz="0" w:space="0" w:color="auto"/>
      </w:divBdr>
    </w:div>
    <w:div w:id="591012960">
      <w:bodyDiv w:val="1"/>
      <w:marLeft w:val="0"/>
      <w:marRight w:val="0"/>
      <w:marTop w:val="0"/>
      <w:marBottom w:val="0"/>
      <w:divBdr>
        <w:top w:val="none" w:sz="0" w:space="0" w:color="auto"/>
        <w:left w:val="none" w:sz="0" w:space="0" w:color="auto"/>
        <w:bottom w:val="none" w:sz="0" w:space="0" w:color="auto"/>
        <w:right w:val="none" w:sz="0" w:space="0" w:color="auto"/>
      </w:divBdr>
    </w:div>
    <w:div w:id="597786097">
      <w:bodyDiv w:val="1"/>
      <w:marLeft w:val="0"/>
      <w:marRight w:val="0"/>
      <w:marTop w:val="0"/>
      <w:marBottom w:val="0"/>
      <w:divBdr>
        <w:top w:val="none" w:sz="0" w:space="0" w:color="auto"/>
        <w:left w:val="none" w:sz="0" w:space="0" w:color="auto"/>
        <w:bottom w:val="none" w:sz="0" w:space="0" w:color="auto"/>
        <w:right w:val="none" w:sz="0" w:space="0" w:color="auto"/>
      </w:divBdr>
    </w:div>
    <w:div w:id="598100425">
      <w:bodyDiv w:val="1"/>
      <w:marLeft w:val="0"/>
      <w:marRight w:val="0"/>
      <w:marTop w:val="0"/>
      <w:marBottom w:val="0"/>
      <w:divBdr>
        <w:top w:val="none" w:sz="0" w:space="0" w:color="auto"/>
        <w:left w:val="none" w:sz="0" w:space="0" w:color="auto"/>
        <w:bottom w:val="none" w:sz="0" w:space="0" w:color="auto"/>
        <w:right w:val="none" w:sz="0" w:space="0" w:color="auto"/>
      </w:divBdr>
    </w:div>
    <w:div w:id="665210266">
      <w:bodyDiv w:val="1"/>
      <w:marLeft w:val="0"/>
      <w:marRight w:val="0"/>
      <w:marTop w:val="0"/>
      <w:marBottom w:val="0"/>
      <w:divBdr>
        <w:top w:val="none" w:sz="0" w:space="0" w:color="auto"/>
        <w:left w:val="none" w:sz="0" w:space="0" w:color="auto"/>
        <w:bottom w:val="none" w:sz="0" w:space="0" w:color="auto"/>
        <w:right w:val="none" w:sz="0" w:space="0" w:color="auto"/>
      </w:divBdr>
    </w:div>
    <w:div w:id="705984435">
      <w:bodyDiv w:val="1"/>
      <w:marLeft w:val="0"/>
      <w:marRight w:val="0"/>
      <w:marTop w:val="0"/>
      <w:marBottom w:val="0"/>
      <w:divBdr>
        <w:top w:val="none" w:sz="0" w:space="0" w:color="auto"/>
        <w:left w:val="none" w:sz="0" w:space="0" w:color="auto"/>
        <w:bottom w:val="none" w:sz="0" w:space="0" w:color="auto"/>
        <w:right w:val="none" w:sz="0" w:space="0" w:color="auto"/>
      </w:divBdr>
    </w:div>
    <w:div w:id="707291959">
      <w:bodyDiv w:val="1"/>
      <w:marLeft w:val="0"/>
      <w:marRight w:val="0"/>
      <w:marTop w:val="0"/>
      <w:marBottom w:val="0"/>
      <w:divBdr>
        <w:top w:val="none" w:sz="0" w:space="0" w:color="auto"/>
        <w:left w:val="none" w:sz="0" w:space="0" w:color="auto"/>
        <w:bottom w:val="none" w:sz="0" w:space="0" w:color="auto"/>
        <w:right w:val="none" w:sz="0" w:space="0" w:color="auto"/>
      </w:divBdr>
    </w:div>
    <w:div w:id="719285501">
      <w:bodyDiv w:val="1"/>
      <w:marLeft w:val="0"/>
      <w:marRight w:val="0"/>
      <w:marTop w:val="0"/>
      <w:marBottom w:val="0"/>
      <w:divBdr>
        <w:top w:val="none" w:sz="0" w:space="0" w:color="auto"/>
        <w:left w:val="none" w:sz="0" w:space="0" w:color="auto"/>
        <w:bottom w:val="none" w:sz="0" w:space="0" w:color="auto"/>
        <w:right w:val="none" w:sz="0" w:space="0" w:color="auto"/>
      </w:divBdr>
    </w:div>
    <w:div w:id="814444691">
      <w:bodyDiv w:val="1"/>
      <w:marLeft w:val="0"/>
      <w:marRight w:val="0"/>
      <w:marTop w:val="0"/>
      <w:marBottom w:val="0"/>
      <w:divBdr>
        <w:top w:val="none" w:sz="0" w:space="0" w:color="auto"/>
        <w:left w:val="none" w:sz="0" w:space="0" w:color="auto"/>
        <w:bottom w:val="none" w:sz="0" w:space="0" w:color="auto"/>
        <w:right w:val="none" w:sz="0" w:space="0" w:color="auto"/>
      </w:divBdr>
    </w:div>
    <w:div w:id="887834686">
      <w:bodyDiv w:val="1"/>
      <w:marLeft w:val="0"/>
      <w:marRight w:val="0"/>
      <w:marTop w:val="0"/>
      <w:marBottom w:val="0"/>
      <w:divBdr>
        <w:top w:val="none" w:sz="0" w:space="0" w:color="auto"/>
        <w:left w:val="none" w:sz="0" w:space="0" w:color="auto"/>
        <w:bottom w:val="none" w:sz="0" w:space="0" w:color="auto"/>
        <w:right w:val="none" w:sz="0" w:space="0" w:color="auto"/>
      </w:divBdr>
    </w:div>
    <w:div w:id="944964606">
      <w:bodyDiv w:val="1"/>
      <w:marLeft w:val="0"/>
      <w:marRight w:val="0"/>
      <w:marTop w:val="0"/>
      <w:marBottom w:val="0"/>
      <w:divBdr>
        <w:top w:val="none" w:sz="0" w:space="0" w:color="auto"/>
        <w:left w:val="none" w:sz="0" w:space="0" w:color="auto"/>
        <w:bottom w:val="none" w:sz="0" w:space="0" w:color="auto"/>
        <w:right w:val="none" w:sz="0" w:space="0" w:color="auto"/>
      </w:divBdr>
    </w:div>
    <w:div w:id="990867987">
      <w:bodyDiv w:val="1"/>
      <w:marLeft w:val="0"/>
      <w:marRight w:val="0"/>
      <w:marTop w:val="0"/>
      <w:marBottom w:val="0"/>
      <w:divBdr>
        <w:top w:val="none" w:sz="0" w:space="0" w:color="auto"/>
        <w:left w:val="none" w:sz="0" w:space="0" w:color="auto"/>
        <w:bottom w:val="none" w:sz="0" w:space="0" w:color="auto"/>
        <w:right w:val="none" w:sz="0" w:space="0" w:color="auto"/>
      </w:divBdr>
    </w:div>
    <w:div w:id="1017930467">
      <w:bodyDiv w:val="1"/>
      <w:marLeft w:val="0"/>
      <w:marRight w:val="0"/>
      <w:marTop w:val="0"/>
      <w:marBottom w:val="0"/>
      <w:divBdr>
        <w:top w:val="none" w:sz="0" w:space="0" w:color="auto"/>
        <w:left w:val="none" w:sz="0" w:space="0" w:color="auto"/>
        <w:bottom w:val="none" w:sz="0" w:space="0" w:color="auto"/>
        <w:right w:val="none" w:sz="0" w:space="0" w:color="auto"/>
      </w:divBdr>
    </w:div>
    <w:div w:id="1032530835">
      <w:bodyDiv w:val="1"/>
      <w:marLeft w:val="0"/>
      <w:marRight w:val="0"/>
      <w:marTop w:val="0"/>
      <w:marBottom w:val="0"/>
      <w:divBdr>
        <w:top w:val="none" w:sz="0" w:space="0" w:color="auto"/>
        <w:left w:val="none" w:sz="0" w:space="0" w:color="auto"/>
        <w:bottom w:val="none" w:sz="0" w:space="0" w:color="auto"/>
        <w:right w:val="none" w:sz="0" w:space="0" w:color="auto"/>
      </w:divBdr>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106344588">
      <w:bodyDiv w:val="1"/>
      <w:marLeft w:val="0"/>
      <w:marRight w:val="0"/>
      <w:marTop w:val="0"/>
      <w:marBottom w:val="0"/>
      <w:divBdr>
        <w:top w:val="none" w:sz="0" w:space="0" w:color="auto"/>
        <w:left w:val="none" w:sz="0" w:space="0" w:color="auto"/>
        <w:bottom w:val="none" w:sz="0" w:space="0" w:color="auto"/>
        <w:right w:val="none" w:sz="0" w:space="0" w:color="auto"/>
      </w:divBdr>
    </w:div>
    <w:div w:id="1111321482">
      <w:bodyDiv w:val="1"/>
      <w:marLeft w:val="0"/>
      <w:marRight w:val="0"/>
      <w:marTop w:val="0"/>
      <w:marBottom w:val="0"/>
      <w:divBdr>
        <w:top w:val="none" w:sz="0" w:space="0" w:color="auto"/>
        <w:left w:val="none" w:sz="0" w:space="0" w:color="auto"/>
        <w:bottom w:val="none" w:sz="0" w:space="0" w:color="auto"/>
        <w:right w:val="none" w:sz="0" w:space="0" w:color="auto"/>
      </w:divBdr>
    </w:div>
    <w:div w:id="1124617640">
      <w:bodyDiv w:val="1"/>
      <w:marLeft w:val="0"/>
      <w:marRight w:val="0"/>
      <w:marTop w:val="0"/>
      <w:marBottom w:val="0"/>
      <w:divBdr>
        <w:top w:val="none" w:sz="0" w:space="0" w:color="auto"/>
        <w:left w:val="none" w:sz="0" w:space="0" w:color="auto"/>
        <w:bottom w:val="none" w:sz="0" w:space="0" w:color="auto"/>
        <w:right w:val="none" w:sz="0" w:space="0" w:color="auto"/>
      </w:divBdr>
    </w:div>
    <w:div w:id="1198619142">
      <w:bodyDiv w:val="1"/>
      <w:marLeft w:val="0"/>
      <w:marRight w:val="0"/>
      <w:marTop w:val="0"/>
      <w:marBottom w:val="0"/>
      <w:divBdr>
        <w:top w:val="none" w:sz="0" w:space="0" w:color="auto"/>
        <w:left w:val="none" w:sz="0" w:space="0" w:color="auto"/>
        <w:bottom w:val="none" w:sz="0" w:space="0" w:color="auto"/>
        <w:right w:val="none" w:sz="0" w:space="0" w:color="auto"/>
      </w:divBdr>
    </w:div>
    <w:div w:id="1199657732">
      <w:bodyDiv w:val="1"/>
      <w:marLeft w:val="0"/>
      <w:marRight w:val="0"/>
      <w:marTop w:val="0"/>
      <w:marBottom w:val="0"/>
      <w:divBdr>
        <w:top w:val="none" w:sz="0" w:space="0" w:color="auto"/>
        <w:left w:val="none" w:sz="0" w:space="0" w:color="auto"/>
        <w:bottom w:val="none" w:sz="0" w:space="0" w:color="auto"/>
        <w:right w:val="none" w:sz="0" w:space="0" w:color="auto"/>
      </w:divBdr>
    </w:div>
    <w:div w:id="1204899820">
      <w:bodyDiv w:val="1"/>
      <w:marLeft w:val="0"/>
      <w:marRight w:val="0"/>
      <w:marTop w:val="0"/>
      <w:marBottom w:val="0"/>
      <w:divBdr>
        <w:top w:val="none" w:sz="0" w:space="0" w:color="auto"/>
        <w:left w:val="none" w:sz="0" w:space="0" w:color="auto"/>
        <w:bottom w:val="none" w:sz="0" w:space="0" w:color="auto"/>
        <w:right w:val="none" w:sz="0" w:space="0" w:color="auto"/>
      </w:divBdr>
    </w:div>
    <w:div w:id="1341395311">
      <w:bodyDiv w:val="1"/>
      <w:marLeft w:val="0"/>
      <w:marRight w:val="0"/>
      <w:marTop w:val="0"/>
      <w:marBottom w:val="0"/>
      <w:divBdr>
        <w:top w:val="none" w:sz="0" w:space="0" w:color="auto"/>
        <w:left w:val="none" w:sz="0" w:space="0" w:color="auto"/>
        <w:bottom w:val="none" w:sz="0" w:space="0" w:color="auto"/>
        <w:right w:val="none" w:sz="0" w:space="0" w:color="auto"/>
      </w:divBdr>
    </w:div>
    <w:div w:id="1391154819">
      <w:bodyDiv w:val="1"/>
      <w:marLeft w:val="0"/>
      <w:marRight w:val="0"/>
      <w:marTop w:val="0"/>
      <w:marBottom w:val="0"/>
      <w:divBdr>
        <w:top w:val="none" w:sz="0" w:space="0" w:color="auto"/>
        <w:left w:val="none" w:sz="0" w:space="0" w:color="auto"/>
        <w:bottom w:val="none" w:sz="0" w:space="0" w:color="auto"/>
        <w:right w:val="none" w:sz="0" w:space="0" w:color="auto"/>
      </w:divBdr>
    </w:div>
    <w:div w:id="1499930711">
      <w:bodyDiv w:val="1"/>
      <w:marLeft w:val="0"/>
      <w:marRight w:val="0"/>
      <w:marTop w:val="0"/>
      <w:marBottom w:val="0"/>
      <w:divBdr>
        <w:top w:val="none" w:sz="0" w:space="0" w:color="auto"/>
        <w:left w:val="none" w:sz="0" w:space="0" w:color="auto"/>
        <w:bottom w:val="none" w:sz="0" w:space="0" w:color="auto"/>
        <w:right w:val="none" w:sz="0" w:space="0" w:color="auto"/>
      </w:divBdr>
    </w:div>
    <w:div w:id="1598829794">
      <w:bodyDiv w:val="1"/>
      <w:marLeft w:val="0"/>
      <w:marRight w:val="0"/>
      <w:marTop w:val="0"/>
      <w:marBottom w:val="0"/>
      <w:divBdr>
        <w:top w:val="none" w:sz="0" w:space="0" w:color="auto"/>
        <w:left w:val="none" w:sz="0" w:space="0" w:color="auto"/>
        <w:bottom w:val="none" w:sz="0" w:space="0" w:color="auto"/>
        <w:right w:val="none" w:sz="0" w:space="0" w:color="auto"/>
      </w:divBdr>
    </w:div>
    <w:div w:id="1627663502">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270671">
      <w:bodyDiv w:val="1"/>
      <w:marLeft w:val="0"/>
      <w:marRight w:val="0"/>
      <w:marTop w:val="0"/>
      <w:marBottom w:val="0"/>
      <w:divBdr>
        <w:top w:val="none" w:sz="0" w:space="0" w:color="auto"/>
        <w:left w:val="none" w:sz="0" w:space="0" w:color="auto"/>
        <w:bottom w:val="none" w:sz="0" w:space="0" w:color="auto"/>
        <w:right w:val="none" w:sz="0" w:space="0" w:color="auto"/>
      </w:divBdr>
    </w:div>
    <w:div w:id="1674338529">
      <w:bodyDiv w:val="1"/>
      <w:marLeft w:val="0"/>
      <w:marRight w:val="0"/>
      <w:marTop w:val="0"/>
      <w:marBottom w:val="0"/>
      <w:divBdr>
        <w:top w:val="none" w:sz="0" w:space="0" w:color="auto"/>
        <w:left w:val="none" w:sz="0" w:space="0" w:color="auto"/>
        <w:bottom w:val="none" w:sz="0" w:space="0" w:color="auto"/>
        <w:right w:val="none" w:sz="0" w:space="0" w:color="auto"/>
      </w:divBdr>
    </w:div>
    <w:div w:id="1716855050">
      <w:bodyDiv w:val="1"/>
      <w:marLeft w:val="0"/>
      <w:marRight w:val="0"/>
      <w:marTop w:val="0"/>
      <w:marBottom w:val="0"/>
      <w:divBdr>
        <w:top w:val="none" w:sz="0" w:space="0" w:color="auto"/>
        <w:left w:val="none" w:sz="0" w:space="0" w:color="auto"/>
        <w:bottom w:val="none" w:sz="0" w:space="0" w:color="auto"/>
        <w:right w:val="none" w:sz="0" w:space="0" w:color="auto"/>
      </w:divBdr>
    </w:div>
    <w:div w:id="1777213295">
      <w:bodyDiv w:val="1"/>
      <w:marLeft w:val="0"/>
      <w:marRight w:val="0"/>
      <w:marTop w:val="0"/>
      <w:marBottom w:val="0"/>
      <w:divBdr>
        <w:top w:val="none" w:sz="0" w:space="0" w:color="auto"/>
        <w:left w:val="none" w:sz="0" w:space="0" w:color="auto"/>
        <w:bottom w:val="none" w:sz="0" w:space="0" w:color="auto"/>
        <w:right w:val="none" w:sz="0" w:space="0" w:color="auto"/>
      </w:divBdr>
    </w:div>
    <w:div w:id="1783837742">
      <w:bodyDiv w:val="1"/>
      <w:marLeft w:val="0"/>
      <w:marRight w:val="0"/>
      <w:marTop w:val="0"/>
      <w:marBottom w:val="0"/>
      <w:divBdr>
        <w:top w:val="none" w:sz="0" w:space="0" w:color="auto"/>
        <w:left w:val="none" w:sz="0" w:space="0" w:color="auto"/>
        <w:bottom w:val="none" w:sz="0" w:space="0" w:color="auto"/>
        <w:right w:val="none" w:sz="0" w:space="0" w:color="auto"/>
      </w:divBdr>
    </w:div>
    <w:div w:id="178942218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360926">
      <w:bodyDiv w:val="1"/>
      <w:marLeft w:val="0"/>
      <w:marRight w:val="0"/>
      <w:marTop w:val="0"/>
      <w:marBottom w:val="0"/>
      <w:divBdr>
        <w:top w:val="none" w:sz="0" w:space="0" w:color="auto"/>
        <w:left w:val="none" w:sz="0" w:space="0" w:color="auto"/>
        <w:bottom w:val="none" w:sz="0" w:space="0" w:color="auto"/>
        <w:right w:val="none" w:sz="0" w:space="0" w:color="auto"/>
      </w:divBdr>
    </w:div>
    <w:div w:id="2051493332">
      <w:bodyDiv w:val="1"/>
      <w:marLeft w:val="0"/>
      <w:marRight w:val="0"/>
      <w:marTop w:val="0"/>
      <w:marBottom w:val="0"/>
      <w:divBdr>
        <w:top w:val="none" w:sz="0" w:space="0" w:color="auto"/>
        <w:left w:val="none" w:sz="0" w:space="0" w:color="auto"/>
        <w:bottom w:val="none" w:sz="0" w:space="0" w:color="auto"/>
        <w:right w:val="none" w:sz="0" w:space="0" w:color="auto"/>
      </w:divBdr>
    </w:div>
    <w:div w:id="2065060325">
      <w:bodyDiv w:val="1"/>
      <w:marLeft w:val="0"/>
      <w:marRight w:val="0"/>
      <w:marTop w:val="0"/>
      <w:marBottom w:val="0"/>
      <w:divBdr>
        <w:top w:val="none" w:sz="0" w:space="0" w:color="auto"/>
        <w:left w:val="none" w:sz="0" w:space="0" w:color="auto"/>
        <w:bottom w:val="none" w:sz="0" w:space="0" w:color="auto"/>
        <w:right w:val="none" w:sz="0" w:space="0" w:color="auto"/>
      </w:divBdr>
    </w:div>
    <w:div w:id="214619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12F06-D510-49AB-BB69-556A1F9E6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1429</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 E. Tsvetanov</dc:creator>
  <cp:lastModifiedBy>Snezhana Grigorova</cp:lastModifiedBy>
  <cp:revision>2</cp:revision>
  <cp:lastPrinted>2020-12-10T11:31:00Z</cp:lastPrinted>
  <dcterms:created xsi:type="dcterms:W3CDTF">2021-02-08T15:51:00Z</dcterms:created>
  <dcterms:modified xsi:type="dcterms:W3CDTF">2021-02-08T15:51:00Z</dcterms:modified>
</cp:coreProperties>
</file>